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EC" w:rsidRPr="00F806E2" w:rsidRDefault="00F90AEC" w:rsidP="00F90A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細明體" w:cs="細明體"/>
          <w:b/>
          <w:bCs/>
          <w:color w:val="000000"/>
          <w:kern w:val="0"/>
          <w:sz w:val="28"/>
          <w:szCs w:val="28"/>
        </w:rPr>
      </w:pPr>
      <w:r w:rsidRPr="00F806E2">
        <w:rPr>
          <w:rFonts w:ascii="標楷體" w:eastAsia="標楷體" w:hAnsi="細明體" w:cs="細明體" w:hint="eastAsia"/>
          <w:b/>
          <w:bCs/>
          <w:color w:val="000000"/>
          <w:kern w:val="0"/>
          <w:sz w:val="28"/>
          <w:szCs w:val="28"/>
        </w:rPr>
        <w:t>中國醫藥大學研究發展處-</w:t>
      </w:r>
      <w:r w:rsidRPr="00F806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組織成像</w:t>
      </w:r>
      <w:r w:rsidR="00BF2BEF" w:rsidRPr="00F806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質譜</w:t>
      </w:r>
      <w:r w:rsidRPr="00F806E2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流式細胞儀系統</w:t>
      </w:r>
      <w:r w:rsidRPr="00F806E2">
        <w:rPr>
          <w:rFonts w:ascii="標楷體" w:eastAsia="標楷體" w:hAnsi="細明體" w:cs="細明體" w:hint="eastAsia"/>
          <w:b/>
          <w:bCs/>
          <w:color w:val="000000"/>
          <w:kern w:val="0"/>
          <w:sz w:val="28"/>
          <w:szCs w:val="28"/>
        </w:rPr>
        <w:t>管理辦法</w:t>
      </w:r>
    </w:p>
    <w:p w:rsidR="00F90AEC" w:rsidRDefault="00F90AEC" w:rsidP="00F90AEC">
      <w:pPr>
        <w:numPr>
          <w:ilvl w:val="0"/>
          <w:numId w:val="1"/>
        </w:numPr>
        <w:tabs>
          <w:tab w:val="left" w:pos="240"/>
        </w:tabs>
        <w:spacing w:before="1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本校</w:t>
      </w:r>
      <w:r w:rsidRPr="00EA137B">
        <w:rPr>
          <w:rFonts w:eastAsia="標楷體" w:hint="eastAsia"/>
          <w:color w:val="000000"/>
        </w:rPr>
        <w:t>為</w:t>
      </w:r>
      <w:r>
        <w:rPr>
          <w:rFonts w:eastAsia="標楷體" w:hint="eastAsia"/>
          <w:color w:val="000000"/>
        </w:rPr>
        <w:t>提供</w:t>
      </w:r>
      <w:r w:rsidRPr="00EA137B">
        <w:rPr>
          <w:rFonts w:eastAsia="標楷體" w:hint="eastAsia"/>
          <w:color w:val="000000"/>
        </w:rPr>
        <w:t>校</w:t>
      </w:r>
      <w:r>
        <w:rPr>
          <w:rFonts w:eastAsia="標楷體" w:hint="eastAsia"/>
          <w:color w:val="000000"/>
        </w:rPr>
        <w:t>院師生</w:t>
      </w:r>
      <w:proofErr w:type="gramStart"/>
      <w:r w:rsidRPr="00EA137B">
        <w:rPr>
          <w:rFonts w:eastAsia="標楷體" w:hint="eastAsia"/>
          <w:color w:val="000000"/>
        </w:rPr>
        <w:t>對質譜</w:t>
      </w:r>
      <w:proofErr w:type="gramEnd"/>
      <w:r w:rsidRPr="00EA137B">
        <w:rPr>
          <w:rFonts w:eastAsia="標楷體" w:hint="eastAsia"/>
          <w:color w:val="000000"/>
        </w:rPr>
        <w:t>分析的需要，並增進質譜儀設備的使用效益，</w:t>
      </w:r>
      <w:r>
        <w:rPr>
          <w:rFonts w:eastAsia="標楷體" w:hint="eastAsia"/>
          <w:color w:val="000000"/>
        </w:rPr>
        <w:t>特</w:t>
      </w:r>
      <w:r w:rsidRPr="00EA137B">
        <w:rPr>
          <w:rFonts w:eastAsia="標楷體" w:hint="eastAsia"/>
          <w:color w:val="000000"/>
        </w:rPr>
        <w:t>訂定</w:t>
      </w:r>
      <w:r>
        <w:rPr>
          <w:rFonts w:eastAsia="標楷體" w:hint="eastAsia"/>
          <w:color w:val="000000"/>
        </w:rPr>
        <w:t>「中國醫藥大學研究發展處</w:t>
      </w:r>
      <w:r>
        <w:rPr>
          <w:rFonts w:eastAsia="標楷體" w:hint="eastAsia"/>
          <w:color w:val="000000"/>
        </w:rPr>
        <w:t>-</w:t>
      </w:r>
      <w:r w:rsidRPr="00F90AEC">
        <w:rPr>
          <w:rFonts w:ascii="標楷體" w:eastAsia="標楷體" w:hAnsi="標楷體" w:cs="新細明體" w:hint="eastAsia"/>
          <w:bCs/>
          <w:kern w:val="0"/>
        </w:rPr>
        <w:t>組織成像</w:t>
      </w:r>
      <w:r w:rsidR="00BF2BEF" w:rsidRPr="00F90AEC">
        <w:rPr>
          <w:rFonts w:ascii="標楷體" w:eastAsia="標楷體" w:hAnsi="標楷體" w:cs="新細明體" w:hint="eastAsia"/>
          <w:bCs/>
          <w:kern w:val="0"/>
        </w:rPr>
        <w:t>質譜</w:t>
      </w:r>
      <w:r w:rsidRPr="00F90AEC">
        <w:rPr>
          <w:rFonts w:ascii="標楷體" w:eastAsia="標楷體" w:hAnsi="標楷體" w:cs="新細明體" w:hint="eastAsia"/>
          <w:bCs/>
          <w:kern w:val="0"/>
        </w:rPr>
        <w:t>流式細胞儀系統</w:t>
      </w:r>
      <w:r>
        <w:rPr>
          <w:rFonts w:eastAsia="標楷體" w:hint="eastAsia"/>
          <w:color w:val="000000"/>
        </w:rPr>
        <w:t>管理辦法」，以下簡稱本</w:t>
      </w:r>
      <w:r w:rsidRPr="00EA137B">
        <w:rPr>
          <w:rFonts w:eastAsia="標楷體" w:hint="eastAsia"/>
          <w:color w:val="000000"/>
        </w:rPr>
        <w:t>辦法。</w:t>
      </w:r>
    </w:p>
    <w:p w:rsidR="00F90AEC" w:rsidRPr="0037474A" w:rsidRDefault="00F90AEC" w:rsidP="00F90AEC">
      <w:pPr>
        <w:numPr>
          <w:ilvl w:val="0"/>
          <w:numId w:val="1"/>
        </w:numPr>
        <w:tabs>
          <w:tab w:val="left" w:pos="240"/>
        </w:tabs>
        <w:spacing w:before="120"/>
        <w:jc w:val="both"/>
        <w:rPr>
          <w:rFonts w:eastAsia="標楷體"/>
          <w:color w:val="000000"/>
        </w:rPr>
      </w:pPr>
      <w:r w:rsidRPr="00F90AEC">
        <w:rPr>
          <w:rFonts w:ascii="標楷體" w:eastAsia="標楷體" w:hAnsi="標楷體" w:cs="新細明體" w:hint="eastAsia"/>
          <w:bCs/>
          <w:kern w:val="0"/>
        </w:rPr>
        <w:t>組織成像質譜流式細胞儀系統</w:t>
      </w:r>
      <w:r>
        <w:rPr>
          <w:rFonts w:ascii="標楷體" w:eastAsia="標楷體" w:cs="標楷體" w:hint="eastAsia"/>
          <w:kern w:val="0"/>
        </w:rPr>
        <w:t>設備如下：</w:t>
      </w:r>
    </w:p>
    <w:p w:rsidR="00F90AEC" w:rsidRDefault="00F90AEC" w:rsidP="00F90AEC">
      <w:pPr>
        <w:numPr>
          <w:ilvl w:val="0"/>
          <w:numId w:val="2"/>
        </w:numPr>
        <w:tabs>
          <w:tab w:val="clear" w:pos="960"/>
          <w:tab w:val="num" w:pos="1440"/>
        </w:tabs>
        <w:ind w:left="1440" w:hanging="540"/>
        <w:rPr>
          <w:rFonts w:eastAsia="標楷體"/>
          <w:color w:val="000000"/>
          <w:kern w:val="0"/>
        </w:rPr>
      </w:pPr>
      <w:r w:rsidRPr="00F90AEC">
        <w:rPr>
          <w:rFonts w:ascii="標楷體" w:eastAsia="標楷體" w:hAnsi="標楷體" w:cs="新細明體" w:hint="eastAsia"/>
          <w:kern w:val="0"/>
        </w:rPr>
        <w:t>質譜流式細胞</w:t>
      </w:r>
      <w:r w:rsidRPr="00F90AEC">
        <w:rPr>
          <w:rFonts w:ascii="標楷體" w:eastAsia="標楷體" w:hAnsi="標楷體" w:hint="eastAsia"/>
          <w:color w:val="000000"/>
          <w:kern w:val="0"/>
        </w:rPr>
        <w:t>儀</w:t>
      </w:r>
      <w:r w:rsidRPr="00F90AEC">
        <w:rPr>
          <w:rFonts w:eastAsia="標楷體"/>
          <w:color w:val="000000"/>
          <w:kern w:val="0"/>
        </w:rPr>
        <w:t>Helios</w:t>
      </w:r>
      <w:r>
        <w:rPr>
          <w:rFonts w:ascii="標楷體" w:eastAsia="標楷體" w:hAnsi="標楷體" w:hint="eastAsia"/>
          <w:color w:val="000000"/>
          <w:kern w:val="0"/>
        </w:rPr>
        <w:t>。</w:t>
      </w:r>
    </w:p>
    <w:p w:rsidR="00F90AEC" w:rsidRDefault="00BF2BEF" w:rsidP="00F90AEC">
      <w:pPr>
        <w:numPr>
          <w:ilvl w:val="0"/>
          <w:numId w:val="2"/>
        </w:numPr>
        <w:tabs>
          <w:tab w:val="clear" w:pos="960"/>
          <w:tab w:val="left" w:pos="1080"/>
          <w:tab w:val="num" w:pos="1440"/>
        </w:tabs>
        <w:ind w:left="1440" w:hanging="540"/>
        <w:rPr>
          <w:rFonts w:eastAsia="標楷體"/>
          <w:color w:val="000000"/>
          <w:kern w:val="0"/>
        </w:rPr>
      </w:pPr>
      <w:r w:rsidRPr="00F90AEC">
        <w:rPr>
          <w:rFonts w:ascii="標楷體" w:eastAsia="標楷體" w:hAnsi="標楷體" w:cs="新細明體" w:hint="eastAsia"/>
          <w:kern w:val="0"/>
        </w:rPr>
        <w:t>質譜</w:t>
      </w:r>
      <w:r w:rsidR="00F90AEC" w:rsidRPr="00F90AEC">
        <w:rPr>
          <w:rFonts w:ascii="標楷體" w:eastAsia="標楷體" w:hAnsi="標楷體" w:cs="新細明體" w:hint="eastAsia"/>
          <w:kern w:val="0"/>
        </w:rPr>
        <w:t>組織成像流式細胞</w:t>
      </w:r>
      <w:r w:rsidR="00F90AEC" w:rsidRPr="00EA137B">
        <w:rPr>
          <w:rFonts w:eastAsia="標楷體"/>
          <w:color w:val="000000"/>
        </w:rPr>
        <w:t>儀</w:t>
      </w:r>
      <w:r w:rsidR="00F90AEC">
        <w:rPr>
          <w:rFonts w:eastAsia="標楷體" w:hint="eastAsia"/>
          <w:color w:val="000000"/>
        </w:rPr>
        <w:t>Hyperion</w:t>
      </w:r>
      <w:r w:rsidR="00F90AEC">
        <w:rPr>
          <w:rFonts w:eastAsia="標楷體" w:hint="eastAsia"/>
          <w:color w:val="000000"/>
          <w:kern w:val="0"/>
        </w:rPr>
        <w:t>。</w:t>
      </w:r>
    </w:p>
    <w:p w:rsidR="00F90AEC" w:rsidRPr="00B35C06" w:rsidRDefault="00F90AEC" w:rsidP="00F90AEC">
      <w:pPr>
        <w:numPr>
          <w:ilvl w:val="0"/>
          <w:numId w:val="1"/>
        </w:numPr>
        <w:tabs>
          <w:tab w:val="left" w:pos="240"/>
        </w:tabs>
        <w:spacing w:before="120"/>
        <w:jc w:val="both"/>
        <w:rPr>
          <w:rFonts w:eastAsia="標楷體"/>
          <w:color w:val="000000"/>
        </w:rPr>
      </w:pPr>
      <w:r w:rsidRPr="00C3559E">
        <w:rPr>
          <w:rFonts w:ascii="標楷體" w:eastAsia="標楷體" w:cs="標楷體" w:hint="eastAsia"/>
          <w:kern w:val="0"/>
        </w:rPr>
        <w:t>儀器設備負責人應負保管、維護及管理責任。</w:t>
      </w:r>
      <w:r w:rsidRPr="00C3559E">
        <w:rPr>
          <w:rFonts w:eastAsia="標楷體" w:hint="eastAsia"/>
        </w:rPr>
        <w:t>此儀器設備</w:t>
      </w:r>
      <w:r w:rsidRPr="00C3559E">
        <w:rPr>
          <w:rFonts w:ascii="標楷體" w:eastAsia="標楷體" w:cs="標楷體" w:hint="eastAsia"/>
          <w:kern w:val="0"/>
        </w:rPr>
        <w:t>開放給</w:t>
      </w:r>
      <w:r w:rsidRPr="00C3559E">
        <w:rPr>
          <w:rFonts w:eastAsia="標楷體" w:hint="eastAsia"/>
        </w:rPr>
        <w:t>本校研究人員及校</w:t>
      </w:r>
      <w:r w:rsidRPr="00B35C06">
        <w:rPr>
          <w:rFonts w:eastAsia="標楷體" w:hint="eastAsia"/>
          <w:color w:val="000000"/>
        </w:rPr>
        <w:t>外研究人員</w:t>
      </w:r>
      <w:r w:rsidRPr="00B35C06">
        <w:rPr>
          <w:rFonts w:eastAsia="標楷體" w:hint="eastAsia"/>
        </w:rPr>
        <w:t>送樣</w:t>
      </w:r>
      <w:r>
        <w:rPr>
          <w:rFonts w:eastAsia="標楷體" w:hint="eastAsia"/>
        </w:rPr>
        <w:t>檢測</w:t>
      </w:r>
      <w:r w:rsidRPr="00B35C06">
        <w:rPr>
          <w:rFonts w:ascii="標楷體" w:eastAsia="標楷體" w:cs="標楷體" w:hint="eastAsia"/>
          <w:kern w:val="0"/>
        </w:rPr>
        <w:t>。</w:t>
      </w:r>
    </w:p>
    <w:p w:rsidR="00F90AEC" w:rsidRDefault="00F90AEC" w:rsidP="00F90AE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服務方式</w:t>
      </w:r>
    </w:p>
    <w:p w:rsidR="00F90AEC" w:rsidRPr="00B35C06" w:rsidRDefault="00F90AEC" w:rsidP="00F90A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75" w:left="900"/>
        <w:rPr>
          <w:rFonts w:eastAsia="標楷體"/>
        </w:rPr>
      </w:pPr>
      <w:r>
        <w:rPr>
          <w:rFonts w:eastAsia="標楷體" w:hint="eastAsia"/>
          <w:color w:val="000000"/>
        </w:rPr>
        <w:t>因</w:t>
      </w:r>
      <w:r w:rsidR="00BF2BEF" w:rsidRPr="00F90AEC">
        <w:rPr>
          <w:rFonts w:ascii="標楷體" w:eastAsia="標楷體" w:hAnsi="標楷體" w:cs="新細明體" w:hint="eastAsia"/>
          <w:bCs/>
          <w:kern w:val="0"/>
        </w:rPr>
        <w:t>組織成像質譜流式細胞儀</w:t>
      </w:r>
      <w:r>
        <w:rPr>
          <w:rFonts w:ascii="標楷體" w:eastAsia="標楷體" w:hAnsi="標楷體" w:cs="新細明體" w:hint="eastAsia"/>
          <w:kern w:val="0"/>
        </w:rPr>
        <w:t>系統</w:t>
      </w:r>
      <w:r>
        <w:rPr>
          <w:rFonts w:eastAsia="標楷體" w:hint="eastAsia"/>
          <w:color w:val="000000"/>
        </w:rPr>
        <w:t>功能多項，為有效使用並</w:t>
      </w:r>
      <w:r w:rsidRPr="00EA137B">
        <w:rPr>
          <w:rFonts w:eastAsia="標楷體" w:hint="eastAsia"/>
          <w:color w:val="000000"/>
        </w:rPr>
        <w:t>充份達到申請者需求</w:t>
      </w:r>
      <w:r>
        <w:rPr>
          <w:rFonts w:eastAsia="標楷體" w:hint="eastAsia"/>
          <w:color w:val="000000"/>
        </w:rPr>
        <w:t>，以</w:t>
      </w:r>
      <w:r w:rsidRPr="00EA137B">
        <w:rPr>
          <w:rFonts w:eastAsia="標楷體" w:hint="eastAsia"/>
          <w:color w:val="000000"/>
        </w:rPr>
        <w:t>提升研究之發展，</w:t>
      </w:r>
      <w:r w:rsidRPr="00B35C06">
        <w:rPr>
          <w:rFonts w:eastAsia="標楷體" w:hint="eastAsia"/>
        </w:rPr>
        <w:t>送樣規定</w:t>
      </w:r>
      <w:r w:rsidRPr="00B35C06">
        <w:rPr>
          <w:rFonts w:ascii="標楷體" w:eastAsia="標楷體" w:cs="標楷體" w:hint="eastAsia"/>
          <w:kern w:val="0"/>
        </w:rPr>
        <w:t>如下：</w:t>
      </w:r>
    </w:p>
    <w:p w:rsidR="00F90AEC" w:rsidRDefault="00F90AEC" w:rsidP="00F90AEC">
      <w:pPr>
        <w:autoSpaceDE w:val="0"/>
        <w:autoSpaceDN w:val="0"/>
        <w:adjustRightInd w:val="0"/>
        <w:ind w:leftChars="353" w:left="1272" w:hangingChars="177" w:hanging="425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一、為維護機器穩定性與良好數據品質，樣品檢測將由專員負責，</w:t>
      </w:r>
      <w:r w:rsidRPr="00B35C06">
        <w:rPr>
          <w:rFonts w:ascii="標楷體" w:eastAsia="標楷體" w:cs="標楷體" w:hint="eastAsia"/>
          <w:kern w:val="0"/>
        </w:rPr>
        <w:t>不開</w:t>
      </w:r>
      <w:r w:rsidRPr="00EF78EB">
        <w:rPr>
          <w:rFonts w:ascii="標楷體" w:eastAsia="標楷體" w:cs="標楷體" w:hint="eastAsia"/>
          <w:kern w:val="0"/>
        </w:rPr>
        <w:t>放他人上機操作。</w:t>
      </w:r>
      <w:bookmarkStart w:id="0" w:name="_GoBack"/>
      <w:bookmarkEnd w:id="0"/>
    </w:p>
    <w:p w:rsidR="00F90AEC" w:rsidRDefault="00F90AEC" w:rsidP="00F90AEC">
      <w:pPr>
        <w:autoSpaceDE w:val="0"/>
        <w:autoSpaceDN w:val="0"/>
        <w:adjustRightInd w:val="0"/>
        <w:ind w:leftChars="353" w:left="1272" w:hangingChars="177" w:hanging="425"/>
        <w:rPr>
          <w:rFonts w:eastAsia="標楷體"/>
        </w:rPr>
      </w:pPr>
      <w:r>
        <w:rPr>
          <w:rFonts w:ascii="標楷體" w:eastAsia="標楷體" w:cs="標楷體" w:hint="eastAsia"/>
          <w:kern w:val="0"/>
        </w:rPr>
        <w:t>二、欲申請送測者，請先</w:t>
      </w:r>
      <w:r w:rsidRPr="00D46AFD">
        <w:rPr>
          <w:rFonts w:ascii="標楷體" w:eastAsia="標楷體" w:cs="標楷體" w:hint="eastAsia"/>
          <w:kern w:val="0"/>
        </w:rPr>
        <w:t>詳閱</w:t>
      </w:r>
      <w:r w:rsidR="00FA22D2" w:rsidRPr="00FA22D2">
        <w:rPr>
          <w:rStyle w:val="newsdownload1"/>
          <w:rFonts w:eastAsia="標楷體" w:cs="Arial" w:hint="eastAsia"/>
          <w:bCs/>
          <w:color w:val="000000"/>
          <w:sz w:val="24"/>
          <w:szCs w:val="24"/>
        </w:rPr>
        <w:t>送測申請單中</w:t>
      </w:r>
      <w:r w:rsidRPr="00FA22D2">
        <w:rPr>
          <w:rStyle w:val="newsdownload1"/>
          <w:rFonts w:eastAsia="標楷體" w:cs="Arial"/>
          <w:bCs/>
          <w:color w:val="000000"/>
          <w:sz w:val="24"/>
          <w:szCs w:val="24"/>
        </w:rPr>
        <w:t>注意事項</w:t>
      </w:r>
      <w:r>
        <w:rPr>
          <w:rFonts w:eastAsia="標楷體" w:hint="eastAsia"/>
        </w:rPr>
        <w:t>。</w:t>
      </w:r>
    </w:p>
    <w:p w:rsidR="00F90AEC" w:rsidRPr="00EF78EB" w:rsidRDefault="00F90AEC" w:rsidP="00F90AEC">
      <w:pPr>
        <w:autoSpaceDE w:val="0"/>
        <w:autoSpaceDN w:val="0"/>
        <w:adjustRightInd w:val="0"/>
        <w:ind w:leftChars="353" w:left="1272" w:hangingChars="177" w:hanging="425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三、</w:t>
      </w:r>
      <w:r w:rsidRPr="00B35C06">
        <w:rPr>
          <w:rFonts w:ascii="標楷體" w:eastAsia="標楷體" w:cs="標楷體" w:hint="eastAsia"/>
          <w:kern w:val="0"/>
        </w:rPr>
        <w:t>送樣時間</w:t>
      </w:r>
      <w:r>
        <w:rPr>
          <w:rFonts w:ascii="標楷體" w:eastAsia="標楷體" w:cs="標楷體" w:hint="eastAsia"/>
          <w:kern w:val="0"/>
        </w:rPr>
        <w:t>:</w:t>
      </w:r>
      <w:r w:rsidRPr="00EF78EB">
        <w:rPr>
          <w:rFonts w:ascii="標楷體" w:eastAsia="標楷體" w:cs="標楷體" w:hint="eastAsia"/>
          <w:kern w:val="0"/>
        </w:rPr>
        <w:t>週一至週五每日</w:t>
      </w:r>
      <w:r w:rsidRPr="00EF78EB">
        <w:rPr>
          <w:rFonts w:eastAsia="標楷體"/>
          <w:kern w:val="0"/>
        </w:rPr>
        <w:t>0</w:t>
      </w:r>
      <w:r w:rsidRPr="00EF78EB">
        <w:rPr>
          <w:rFonts w:eastAsia="標楷體" w:hint="eastAsia"/>
          <w:kern w:val="0"/>
        </w:rPr>
        <w:t>8</w:t>
      </w:r>
      <w:r>
        <w:rPr>
          <w:rFonts w:eastAsia="標楷體"/>
          <w:kern w:val="0"/>
        </w:rPr>
        <w:t>:</w:t>
      </w:r>
      <w:r>
        <w:rPr>
          <w:rFonts w:eastAsia="標楷體" w:hint="eastAsia"/>
          <w:kern w:val="0"/>
        </w:rPr>
        <w:t>3</w:t>
      </w:r>
      <w:r w:rsidRPr="00EF78EB">
        <w:rPr>
          <w:rFonts w:eastAsia="標楷體"/>
          <w:kern w:val="0"/>
        </w:rPr>
        <w:t>0~1</w:t>
      </w:r>
      <w:r w:rsidR="000F2874">
        <w:rPr>
          <w:rFonts w:eastAsia="標楷體" w:hint="eastAsia"/>
          <w:kern w:val="0"/>
        </w:rPr>
        <w:t>2</w:t>
      </w:r>
      <w:r>
        <w:rPr>
          <w:rFonts w:eastAsia="標楷體"/>
          <w:kern w:val="0"/>
        </w:rPr>
        <w:t>:</w:t>
      </w:r>
      <w:r w:rsidR="000F2874">
        <w:rPr>
          <w:rFonts w:eastAsia="標楷體" w:hint="eastAsia"/>
          <w:kern w:val="0"/>
        </w:rPr>
        <w:t>0</w:t>
      </w:r>
      <w:r w:rsidRPr="00EF78EB">
        <w:rPr>
          <w:rFonts w:eastAsia="標楷體"/>
          <w:kern w:val="0"/>
        </w:rPr>
        <w:t>0</w:t>
      </w:r>
      <w:r w:rsidR="000F2874">
        <w:rPr>
          <w:rFonts w:eastAsia="標楷體" w:hint="eastAsia"/>
          <w:kern w:val="0"/>
        </w:rPr>
        <w:t>、</w:t>
      </w:r>
      <w:r w:rsidR="000F2874">
        <w:rPr>
          <w:rFonts w:eastAsia="標楷體" w:hint="eastAsia"/>
          <w:kern w:val="0"/>
        </w:rPr>
        <w:t>13</w:t>
      </w:r>
      <w:r w:rsidR="000F2874">
        <w:rPr>
          <w:rFonts w:eastAsia="標楷體"/>
          <w:kern w:val="0"/>
        </w:rPr>
        <w:t>:</w:t>
      </w:r>
      <w:r w:rsidR="00422B34">
        <w:rPr>
          <w:rFonts w:eastAsia="標楷體" w:hint="eastAsia"/>
          <w:kern w:val="0"/>
        </w:rPr>
        <w:t>0</w:t>
      </w:r>
      <w:r w:rsidR="000F2874" w:rsidRPr="00EF78EB">
        <w:rPr>
          <w:rFonts w:eastAsia="標楷體"/>
          <w:kern w:val="0"/>
        </w:rPr>
        <w:t>0~1</w:t>
      </w:r>
      <w:r w:rsidR="000F2874" w:rsidRPr="00EF78EB">
        <w:rPr>
          <w:rFonts w:eastAsia="標楷體" w:hint="eastAsia"/>
          <w:kern w:val="0"/>
        </w:rPr>
        <w:t>7</w:t>
      </w:r>
      <w:r w:rsidR="000F2874">
        <w:rPr>
          <w:rFonts w:eastAsia="標楷體"/>
          <w:kern w:val="0"/>
        </w:rPr>
        <w:t>:</w:t>
      </w:r>
      <w:r w:rsidR="000F2874">
        <w:rPr>
          <w:rFonts w:eastAsia="標楷體" w:hint="eastAsia"/>
          <w:kern w:val="0"/>
        </w:rPr>
        <w:t>3</w:t>
      </w:r>
      <w:r w:rsidR="000F2874" w:rsidRPr="00EF78EB">
        <w:rPr>
          <w:rFonts w:eastAsia="標楷體"/>
          <w:kern w:val="0"/>
        </w:rPr>
        <w:t>0</w:t>
      </w:r>
      <w:r w:rsidRPr="00EF78EB">
        <w:rPr>
          <w:rFonts w:eastAsia="標楷體" w:hint="eastAsia"/>
        </w:rPr>
        <w:t>。</w:t>
      </w:r>
    </w:p>
    <w:p w:rsidR="00F90AEC" w:rsidRDefault="00FA22D2" w:rsidP="00F90AEC">
      <w:pPr>
        <w:autoSpaceDE w:val="0"/>
        <w:autoSpaceDN w:val="0"/>
        <w:adjustRightInd w:val="0"/>
        <w:ind w:leftChars="353" w:left="1272" w:hangingChars="177" w:hanging="425"/>
        <w:rPr>
          <w:rFonts w:eastAsia="標楷體" w:hAnsi="Arial" w:cs="Arial"/>
          <w:szCs w:val="20"/>
        </w:rPr>
      </w:pPr>
      <w:r>
        <w:rPr>
          <w:rFonts w:eastAsia="標楷體" w:hint="eastAsia"/>
        </w:rPr>
        <w:t>四、樣品送測採取提前一周以上詢問</w:t>
      </w:r>
      <w:r w:rsidR="00F90AEC">
        <w:rPr>
          <w:rFonts w:eastAsia="標楷體" w:hint="eastAsia"/>
        </w:rPr>
        <w:t>，</w:t>
      </w:r>
      <w:r>
        <w:rPr>
          <w:rFonts w:eastAsia="標楷體" w:hint="eastAsia"/>
        </w:rPr>
        <w:t>請務必與專人確認後，</w:t>
      </w:r>
      <w:proofErr w:type="gramStart"/>
      <w:r w:rsidR="00F90AEC">
        <w:rPr>
          <w:rFonts w:eastAsia="標楷體" w:hint="eastAsia"/>
        </w:rPr>
        <w:t>並</w:t>
      </w:r>
      <w:r w:rsidR="00F90AEC" w:rsidRPr="00B35C06">
        <w:rPr>
          <w:rFonts w:eastAsia="標楷體" w:hint="eastAsia"/>
        </w:rPr>
        <w:t>依</w:t>
      </w:r>
      <w:r w:rsidR="00F90AEC">
        <w:rPr>
          <w:rFonts w:eastAsia="標楷體" w:hint="eastAsia"/>
        </w:rPr>
        <w:t>送測</w:t>
      </w:r>
      <w:proofErr w:type="gramEnd"/>
      <w:r w:rsidR="00F90AEC">
        <w:rPr>
          <w:rFonts w:eastAsia="標楷體" w:hint="eastAsia"/>
        </w:rPr>
        <w:t>申請單</w:t>
      </w:r>
      <w:r w:rsidR="00F90AEC" w:rsidRPr="00B35C06">
        <w:rPr>
          <w:rFonts w:eastAsia="標楷體" w:hint="eastAsia"/>
        </w:rPr>
        <w:t>詳細填寫</w:t>
      </w:r>
      <w:r>
        <w:rPr>
          <w:rFonts w:eastAsia="標楷體" w:hint="eastAsia"/>
        </w:rPr>
        <w:t>相關資訊</w:t>
      </w:r>
      <w:r w:rsidR="00F90AEC">
        <w:rPr>
          <w:rFonts w:eastAsia="標楷體" w:hAnsi="Arial" w:cs="Arial" w:hint="eastAsia"/>
          <w:szCs w:val="20"/>
        </w:rPr>
        <w:t>。</w:t>
      </w:r>
    </w:p>
    <w:p w:rsidR="00F90AEC" w:rsidRPr="00B35C06" w:rsidRDefault="00F90AEC" w:rsidP="00F90AEC">
      <w:pPr>
        <w:autoSpaceDE w:val="0"/>
        <w:autoSpaceDN w:val="0"/>
        <w:adjustRightInd w:val="0"/>
        <w:ind w:leftChars="353" w:left="1272" w:hangingChars="177" w:hanging="425"/>
        <w:rPr>
          <w:rFonts w:ascii="標楷體" w:eastAsia="標楷體" w:cs="標楷體"/>
          <w:kern w:val="0"/>
        </w:rPr>
      </w:pPr>
      <w:r>
        <w:rPr>
          <w:rFonts w:eastAsia="標楷體" w:hAnsi="Arial" w:cs="Arial" w:hint="eastAsia"/>
          <w:szCs w:val="20"/>
        </w:rPr>
        <w:t>五、</w:t>
      </w:r>
      <w:proofErr w:type="gramStart"/>
      <w:r w:rsidR="00FA22D2">
        <w:rPr>
          <w:rFonts w:eastAsia="標楷體" w:hAnsi="Arial" w:cs="Arial" w:hint="eastAsia"/>
          <w:szCs w:val="20"/>
        </w:rPr>
        <w:t>上樣</w:t>
      </w:r>
      <w:r w:rsidR="008B4336">
        <w:rPr>
          <w:rFonts w:eastAsia="標楷體" w:hAnsi="Arial" w:cs="Arial" w:hint="eastAsia"/>
          <w:szCs w:val="20"/>
        </w:rPr>
        <w:t>結果</w:t>
      </w:r>
      <w:proofErr w:type="gramEnd"/>
      <w:r w:rsidR="00FA22D2">
        <w:rPr>
          <w:rFonts w:eastAsia="標楷體" w:hAnsi="Arial" w:cs="Arial" w:hint="eastAsia"/>
          <w:szCs w:val="20"/>
        </w:rPr>
        <w:t>存放於</w:t>
      </w:r>
      <w:r w:rsidR="008B4336">
        <w:rPr>
          <w:rFonts w:eastAsia="標楷體" w:cs="Arial" w:hint="eastAsia"/>
          <w:szCs w:val="20"/>
        </w:rPr>
        <w:t>雲端</w:t>
      </w:r>
      <w:r w:rsidRPr="00B35C06">
        <w:rPr>
          <w:rFonts w:ascii="標楷體" w:eastAsia="標楷體" w:hAnsi="標楷體" w:cs="Arial" w:hint="eastAsia"/>
          <w:szCs w:val="20"/>
        </w:rPr>
        <w:t>，</w:t>
      </w:r>
      <w:r w:rsidRPr="00B35C06">
        <w:rPr>
          <w:rFonts w:eastAsia="標楷體" w:hAnsi="Arial" w:cs="Arial" w:hint="eastAsia"/>
          <w:szCs w:val="20"/>
        </w:rPr>
        <w:t>申請人</w:t>
      </w:r>
      <w:r w:rsidR="008B4336">
        <w:rPr>
          <w:rFonts w:eastAsia="標楷體" w:hAnsi="Arial" w:cs="Arial" w:hint="eastAsia"/>
          <w:szCs w:val="20"/>
        </w:rPr>
        <w:t>請自行下載</w:t>
      </w:r>
      <w:r w:rsidRPr="00B35C06">
        <w:rPr>
          <w:rFonts w:eastAsia="標楷體" w:hAnsi="Arial" w:cs="Arial" w:hint="eastAsia"/>
          <w:szCs w:val="20"/>
        </w:rPr>
        <w:t>，</w:t>
      </w:r>
      <w:r>
        <w:rPr>
          <w:rFonts w:eastAsia="標楷體" w:hAnsi="Arial" w:cs="Arial"/>
          <w:szCs w:val="20"/>
        </w:rPr>
        <w:t>本實驗室將保存實驗結果</w:t>
      </w:r>
      <w:r>
        <w:rPr>
          <w:rFonts w:eastAsia="標楷體" w:hAnsi="Arial" w:cs="Arial" w:hint="eastAsia"/>
          <w:szCs w:val="20"/>
        </w:rPr>
        <w:t>二</w:t>
      </w:r>
      <w:r>
        <w:rPr>
          <w:rFonts w:eastAsia="標楷體" w:hAnsi="Arial" w:cs="Arial"/>
          <w:szCs w:val="20"/>
        </w:rPr>
        <w:t>個月，之後即</w:t>
      </w:r>
      <w:r w:rsidRPr="00B35C06">
        <w:rPr>
          <w:rFonts w:eastAsia="標楷體" w:hAnsi="Arial" w:cs="Arial"/>
          <w:szCs w:val="20"/>
        </w:rPr>
        <w:t>刪除。</w:t>
      </w:r>
    </w:p>
    <w:p w:rsidR="00F90AEC" w:rsidRDefault="00F90AEC" w:rsidP="00F90AEC">
      <w:pPr>
        <w:numPr>
          <w:ilvl w:val="0"/>
          <w:numId w:val="1"/>
        </w:numPr>
        <w:tabs>
          <w:tab w:val="left" w:pos="240"/>
        </w:tabs>
        <w:spacing w:before="1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申請使用</w:t>
      </w:r>
    </w:p>
    <w:p w:rsidR="00F90AEC" w:rsidRPr="003B2953" w:rsidRDefault="00F90AEC" w:rsidP="00F90AEC">
      <w:pPr>
        <w:pStyle w:val="default"/>
        <w:snapToGrid w:val="0"/>
        <w:spacing w:before="75" w:beforeAutospacing="0" w:after="75" w:afterAutospacing="0"/>
        <w:ind w:left="993"/>
        <w:rPr>
          <w:rFonts w:ascii="Times New Roman" w:eastAsia="標楷體" w:hAnsi="Times New Roman"/>
        </w:rPr>
      </w:pPr>
      <w:r w:rsidRPr="00AF4C43">
        <w:rPr>
          <w:rFonts w:ascii="Times New Roman" w:eastAsia="標楷體" w:hAnsi="Times New Roman" w:cs="標楷體" w:hint="eastAsia"/>
        </w:rPr>
        <w:t>申請人須提供有關送檢樣品之必備資料</w:t>
      </w:r>
      <w:r>
        <w:rPr>
          <w:rFonts w:ascii="Times New Roman" w:eastAsia="標楷體" w:hAnsi="Times New Roman" w:cs="標楷體" w:hint="eastAsia"/>
        </w:rPr>
        <w:t>(</w:t>
      </w:r>
      <w:r>
        <w:rPr>
          <w:rFonts w:ascii="Times New Roman" w:eastAsia="標楷體" w:hAnsi="Times New Roman" w:cs="標楷體" w:hint="eastAsia"/>
        </w:rPr>
        <w:t>送測申請單</w:t>
      </w:r>
      <w:r>
        <w:rPr>
          <w:rFonts w:ascii="Times New Roman" w:eastAsia="標楷體" w:hAnsi="Times New Roman" w:cs="標楷體" w:hint="eastAsia"/>
        </w:rPr>
        <w:t>)</w:t>
      </w:r>
      <w:r w:rsidRPr="00AF4C43">
        <w:rPr>
          <w:rFonts w:ascii="Times New Roman" w:eastAsia="標楷體" w:hAnsi="Times New Roman" w:cs="標楷體" w:hint="eastAsia"/>
        </w:rPr>
        <w:t>，</w:t>
      </w:r>
      <w:r w:rsidRPr="00AF4C43">
        <w:rPr>
          <w:rFonts w:ascii="Times New Roman" w:eastAsia="標楷體" w:hint="eastAsia"/>
        </w:rPr>
        <w:t>如：</w:t>
      </w:r>
      <w:r>
        <w:rPr>
          <w:rFonts w:ascii="Times New Roman" w:eastAsia="標楷體"/>
        </w:rPr>
        <w:t>請詳細說明樣品</w:t>
      </w:r>
      <w:r w:rsidR="008B4336">
        <w:rPr>
          <w:rFonts w:ascii="Times New Roman" w:eastAsia="標楷體"/>
        </w:rPr>
        <w:t>相關資訊</w:t>
      </w:r>
      <w:r w:rsidR="008B4336">
        <w:rPr>
          <w:rFonts w:ascii="Times New Roman" w:eastAsia="標楷體" w:hint="eastAsia"/>
        </w:rPr>
        <w:t>。</w:t>
      </w:r>
      <w:r w:rsidR="008B4336" w:rsidRPr="003B2953">
        <w:rPr>
          <w:rFonts w:ascii="Times New Roman" w:eastAsia="標楷體" w:hAnsi="Times New Roman"/>
        </w:rPr>
        <w:t xml:space="preserve"> </w:t>
      </w:r>
    </w:p>
    <w:p w:rsidR="00F90AEC" w:rsidRPr="00F90AEC" w:rsidRDefault="00F90AEC" w:rsidP="00F90AE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  <w:r>
        <w:rPr>
          <w:rFonts w:ascii="標楷體" w:eastAsia="標楷體" w:cs="標楷體" w:hint="eastAsia"/>
          <w:kern w:val="0"/>
        </w:rPr>
        <w:t>為維護儀器正常功能運作與保養，故依儀器使用情形</w:t>
      </w:r>
      <w:proofErr w:type="gramStart"/>
      <w:r>
        <w:rPr>
          <w:rFonts w:ascii="標楷體" w:eastAsia="標楷體" w:cs="標楷體" w:hint="eastAsia"/>
          <w:kern w:val="0"/>
        </w:rPr>
        <w:t>酌</w:t>
      </w:r>
      <w:proofErr w:type="gramEnd"/>
      <w:r>
        <w:rPr>
          <w:rFonts w:ascii="標楷體" w:eastAsia="標楷體" w:cs="標楷體" w:hint="eastAsia"/>
          <w:kern w:val="0"/>
        </w:rPr>
        <w:t>收費用，儀器名稱及收費標準，如下：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1831"/>
        <w:gridCol w:w="1914"/>
        <w:gridCol w:w="1831"/>
      </w:tblGrid>
      <w:tr w:rsidR="00E77A89" w:rsidRPr="00E77A89" w:rsidTr="0039597D">
        <w:trPr>
          <w:trHeight w:val="345"/>
        </w:trPr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E77A89"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項    目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E77A89"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校   內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E77A89">
              <w:rPr>
                <w:rFonts w:ascii="細明體" w:eastAsia="細明體" w:hAnsi="細明體" w:cs="新細明體"/>
                <w:kern w:val="0"/>
                <w:sz w:val="20"/>
                <w:szCs w:val="20"/>
              </w:rPr>
              <w:t>校   外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77A89">
              <w:rPr>
                <w:rFonts w:ascii="新細明體" w:hAnsi="新細明體" w:cs="新細明體"/>
                <w:kern w:val="0"/>
                <w:sz w:val="20"/>
                <w:szCs w:val="20"/>
              </w:rPr>
              <w:t>其   他</w:t>
            </w:r>
          </w:p>
        </w:tc>
      </w:tr>
      <w:tr w:rsidR="00E77A89" w:rsidRPr="00E77A89" w:rsidTr="0039597D">
        <w:trPr>
          <w:trHeight w:val="345"/>
        </w:trPr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rPr>
                <w:rFonts w:asciiTheme="minorEastAsia" w:hAnsiTheme="minorEastAsia" w:cs="新細明體"/>
                <w:b/>
                <w:kern w:val="0"/>
              </w:rPr>
            </w:pPr>
            <w:r w:rsidRPr="00E77A89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質譜流式細胞分析 Helios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77A8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2,500元/ 小時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77A8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2,500元/ 小時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</w:tr>
      <w:tr w:rsidR="00E77A89" w:rsidRPr="00E77A89" w:rsidTr="0039597D">
        <w:trPr>
          <w:trHeight w:val="360"/>
        </w:trPr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rPr>
                <w:rFonts w:asciiTheme="minorEastAsia" w:hAnsiTheme="minorEastAsia" w:cs="新細明體"/>
                <w:b/>
                <w:kern w:val="0"/>
              </w:rPr>
            </w:pPr>
            <w:r w:rsidRPr="00E77A89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質譜組織成像分析Hyperion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77A8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5,000元/ 小時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E77A89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6,000元/ 小時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77A89" w:rsidRPr="00E77A89" w:rsidRDefault="00E77A89" w:rsidP="0039597D">
            <w:pPr>
              <w:widowControl/>
              <w:spacing w:before="15" w:after="15" w:line="360" w:lineRule="atLeast"/>
              <w:jc w:val="center"/>
              <w:rPr>
                <w:rFonts w:asciiTheme="minorEastAsia" w:hAnsiTheme="minorEastAsia" w:cs="新細明體"/>
                <w:kern w:val="0"/>
              </w:rPr>
            </w:pPr>
          </w:p>
        </w:tc>
      </w:tr>
    </w:tbl>
    <w:p w:rsidR="00F90AEC" w:rsidRDefault="00F90AEC" w:rsidP="00F90A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ascii="標楷體" w:eastAsia="標楷體" w:cs="標楷體"/>
          <w:kern w:val="0"/>
        </w:rPr>
      </w:pPr>
    </w:p>
    <w:p w:rsidR="00F90AEC" w:rsidRDefault="00F90AEC" w:rsidP="00F90A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rFonts w:eastAsia="標楷體"/>
          <w:color w:val="000000"/>
          <w:kern w:val="0"/>
        </w:rPr>
      </w:pPr>
    </w:p>
    <w:p w:rsidR="00F90AEC" w:rsidRPr="00CD2993" w:rsidRDefault="00F90AEC" w:rsidP="00F90AE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  <w:r>
        <w:rPr>
          <w:rFonts w:eastAsia="標楷體" w:hint="eastAsia"/>
          <w:color w:val="313131"/>
          <w:kern w:val="0"/>
        </w:rPr>
        <w:t>繳費方式</w:t>
      </w:r>
    </w:p>
    <w:p w:rsidR="00F90AEC" w:rsidRDefault="00F90AEC" w:rsidP="00F90AEC">
      <w:pPr>
        <w:numPr>
          <w:ilvl w:val="0"/>
          <w:numId w:val="3"/>
        </w:numPr>
        <w:tabs>
          <w:tab w:val="clear" w:pos="1860"/>
          <w:tab w:val="num" w:pos="1260"/>
        </w:tabs>
        <w:autoSpaceDE w:val="0"/>
        <w:autoSpaceDN w:val="0"/>
        <w:adjustRightInd w:val="0"/>
        <w:ind w:left="1440" w:hanging="54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轉帳繳款：本校體系內的同仁擔任計畫主持人所執行之研究計畫案，於每</w:t>
      </w:r>
      <w:proofErr w:type="gramStart"/>
      <w:r>
        <w:rPr>
          <w:rFonts w:ascii="標楷體" w:eastAsia="標楷體" w:cs="標楷體" w:hint="eastAsia"/>
          <w:kern w:val="0"/>
        </w:rPr>
        <w:t>個</w:t>
      </w:r>
      <w:proofErr w:type="gramEnd"/>
      <w:r>
        <w:rPr>
          <w:rFonts w:ascii="標楷體" w:eastAsia="標楷體" w:cs="標楷體" w:hint="eastAsia"/>
          <w:kern w:val="0"/>
        </w:rPr>
        <w:t>月月底定期結算一次，其計畫主持人於收到使用各設備之收費明細表時，應立即確認並簽名後，交由會計依計畫案號轉帳繳款。</w:t>
      </w:r>
    </w:p>
    <w:p w:rsidR="00F90AEC" w:rsidRDefault="00F90AEC" w:rsidP="00F90AEC">
      <w:pPr>
        <w:numPr>
          <w:ilvl w:val="0"/>
          <w:numId w:val="3"/>
        </w:numPr>
        <w:tabs>
          <w:tab w:val="clear" w:pos="1860"/>
          <w:tab w:val="num" w:pos="1260"/>
        </w:tabs>
        <w:autoSpaceDE w:val="0"/>
        <w:autoSpaceDN w:val="0"/>
        <w:adjustRightInd w:val="0"/>
        <w:ind w:left="1440" w:hanging="54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lastRenderedPageBreak/>
        <w:t>現金繳款：校外委託服務案，由本中心開立繳款單，至本校出納繳款及開立收據。</w:t>
      </w:r>
    </w:p>
    <w:p w:rsidR="00F90AEC" w:rsidRPr="00F90AEC" w:rsidRDefault="00F90AEC" w:rsidP="00F90AEC">
      <w:pPr>
        <w:autoSpaceDE w:val="0"/>
        <w:autoSpaceDN w:val="0"/>
        <w:adjustRightInd w:val="0"/>
        <w:ind w:leftChars="-600" w:hangingChars="600" w:hanging="144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      </w:t>
      </w:r>
      <w:r w:rsidRPr="00F90AEC">
        <w:rPr>
          <w:rFonts w:ascii="標楷體" w:eastAsia="標楷體" w:cs="標楷體" w:hint="eastAsia"/>
          <w:color w:val="313131"/>
          <w:kern w:val="0"/>
        </w:rPr>
        <w:t>附註：</w:t>
      </w:r>
    </w:p>
    <w:p w:rsidR="00F90AEC" w:rsidRDefault="00F90AEC" w:rsidP="00F90AEC">
      <w:pPr>
        <w:autoSpaceDE w:val="0"/>
        <w:autoSpaceDN w:val="0"/>
        <w:adjustRightInd w:val="0"/>
        <w:ind w:firstLineChars="400" w:firstLine="960"/>
        <w:rPr>
          <w:rFonts w:ascii="標楷體" w:eastAsia="標楷體" w:cs="標楷體"/>
          <w:color w:val="000000"/>
          <w:kern w:val="0"/>
        </w:rPr>
      </w:pPr>
      <w:r>
        <w:rPr>
          <w:rFonts w:ascii="標楷體" w:eastAsia="標楷體" w:cs="標楷體" w:hint="eastAsia"/>
          <w:color w:val="000000"/>
          <w:kern w:val="0"/>
        </w:rPr>
        <w:t>1.</w:t>
      </w:r>
      <w:r w:rsidRPr="004B2644">
        <w:rPr>
          <w:rFonts w:ascii="標楷體" w:eastAsia="標楷體" w:cs="標楷體" w:hint="eastAsia"/>
          <w:kern w:val="0"/>
        </w:rPr>
        <w:t>經預約排定送樣時間後，若因故未能送樣，</w:t>
      </w:r>
      <w:r>
        <w:rPr>
          <w:rFonts w:ascii="標楷體" w:eastAsia="標楷體" w:cs="標楷體" w:hint="eastAsia"/>
          <w:color w:val="000000"/>
          <w:kern w:val="0"/>
        </w:rPr>
        <w:t>請務必提早</w:t>
      </w:r>
      <w:r>
        <w:rPr>
          <w:rFonts w:eastAsia="標楷體"/>
          <w:color w:val="000000"/>
          <w:kern w:val="0"/>
        </w:rPr>
        <w:t xml:space="preserve">1~2 </w:t>
      </w:r>
      <w:r>
        <w:rPr>
          <w:rFonts w:ascii="標楷體" w:eastAsia="標楷體" w:cs="標楷體" w:hint="eastAsia"/>
          <w:color w:val="000000"/>
          <w:kern w:val="0"/>
        </w:rPr>
        <w:t>日通知取消。若連續二次登記而未確實</w:t>
      </w:r>
      <w:proofErr w:type="gramStart"/>
      <w:r>
        <w:rPr>
          <w:rFonts w:ascii="標楷體" w:eastAsia="標楷體" w:cs="標楷體" w:hint="eastAsia"/>
          <w:color w:val="000000"/>
          <w:kern w:val="0"/>
        </w:rPr>
        <w:t>送樣者</w:t>
      </w:r>
      <w:proofErr w:type="gramEnd"/>
      <w:r>
        <w:rPr>
          <w:rFonts w:ascii="標楷體" w:eastAsia="標楷體" w:cs="標楷體" w:hint="eastAsia"/>
          <w:color w:val="000000"/>
          <w:kern w:val="0"/>
        </w:rPr>
        <w:t>，則停止使用權利三個月。</w:t>
      </w:r>
    </w:p>
    <w:p w:rsidR="00F90AEC" w:rsidRPr="007F0249" w:rsidRDefault="00F90AEC" w:rsidP="00F90AEC">
      <w:pPr>
        <w:autoSpaceDE w:val="0"/>
        <w:autoSpaceDN w:val="0"/>
        <w:adjustRightInd w:val="0"/>
        <w:ind w:leftChars="375" w:left="900"/>
        <w:rPr>
          <w:rFonts w:ascii="標楷體" w:eastAsia="標楷體" w:cs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2</w:t>
      </w:r>
      <w:r>
        <w:rPr>
          <w:rFonts w:eastAsia="標楷體"/>
          <w:color w:val="000000"/>
          <w:kern w:val="0"/>
        </w:rPr>
        <w:t xml:space="preserve">. </w:t>
      </w:r>
      <w:r>
        <w:rPr>
          <w:rFonts w:ascii="標楷體" w:eastAsia="標楷體" w:cs="標楷體" w:hint="eastAsia"/>
          <w:color w:val="000000"/>
          <w:kern w:val="0"/>
        </w:rPr>
        <w:t>本收費標準每年一、七月重新計算成本，需要調整時另行公告。</w:t>
      </w:r>
    </w:p>
    <w:p w:rsidR="00F90AEC" w:rsidRPr="008B4336" w:rsidRDefault="00F90AEC" w:rsidP="00F90AE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FF0000"/>
          <w:kern w:val="0"/>
        </w:rPr>
      </w:pPr>
      <w:r w:rsidRPr="008B4336">
        <w:rPr>
          <w:rFonts w:eastAsia="標楷體" w:hint="eastAsia"/>
          <w:color w:val="FF0000"/>
        </w:rPr>
        <w:t>本核心實驗室歡迎以合作方式，進行相關學術研究。</w:t>
      </w:r>
    </w:p>
    <w:p w:rsidR="00F90AEC" w:rsidRPr="008B4336" w:rsidRDefault="00F90AEC" w:rsidP="00F90AEC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FF0000"/>
          <w:kern w:val="0"/>
        </w:rPr>
      </w:pPr>
      <w:r w:rsidRPr="008B4336">
        <w:rPr>
          <w:rFonts w:eastAsia="標楷體"/>
          <w:color w:val="FF0000"/>
        </w:rPr>
        <w:t>凡</w:t>
      </w:r>
      <w:r w:rsidRPr="008B4336">
        <w:rPr>
          <w:rFonts w:eastAsia="標楷體" w:hint="eastAsia"/>
          <w:color w:val="FF0000"/>
        </w:rPr>
        <w:t>於</w:t>
      </w:r>
      <w:r w:rsidRPr="008B4336">
        <w:rPr>
          <w:rFonts w:eastAsia="標楷體"/>
          <w:color w:val="FF0000"/>
        </w:rPr>
        <w:t>本</w:t>
      </w:r>
      <w:r w:rsidRPr="008B4336">
        <w:rPr>
          <w:rFonts w:eastAsia="標楷體" w:hint="eastAsia"/>
          <w:color w:val="FF0000"/>
        </w:rPr>
        <w:t>核心</w:t>
      </w:r>
      <w:r w:rsidRPr="008B4336">
        <w:rPr>
          <w:rFonts w:eastAsia="標楷體"/>
          <w:color w:val="FF0000"/>
        </w:rPr>
        <w:t>實驗室申請服務</w:t>
      </w:r>
      <w:r w:rsidRPr="008B4336">
        <w:rPr>
          <w:rFonts w:eastAsia="標楷體" w:hint="eastAsia"/>
          <w:color w:val="FF0000"/>
        </w:rPr>
        <w:t>者</w:t>
      </w:r>
      <w:r w:rsidRPr="008B4336">
        <w:rPr>
          <w:rFonts w:eastAsia="標楷體"/>
          <w:color w:val="FF0000"/>
        </w:rPr>
        <w:t>，於成果發表時</w:t>
      </w:r>
      <w:r w:rsidRPr="008B4336">
        <w:rPr>
          <w:rFonts w:eastAsia="標楷體" w:hint="eastAsia"/>
          <w:color w:val="FF0000"/>
        </w:rPr>
        <w:t>請</w:t>
      </w:r>
      <w:r w:rsidRPr="008B4336">
        <w:rPr>
          <w:rFonts w:eastAsia="標楷體"/>
          <w:color w:val="FF0000"/>
        </w:rPr>
        <w:t>於文章的致謝欄</w:t>
      </w:r>
      <w:r w:rsidRPr="008B4336">
        <w:rPr>
          <w:rFonts w:eastAsia="標楷體"/>
          <w:color w:val="FF0000"/>
        </w:rPr>
        <w:t xml:space="preserve"> (Acknowledgment</w:t>
      </w:r>
      <w:r w:rsidRPr="008B4336">
        <w:rPr>
          <w:rFonts w:ascii="標楷體" w:eastAsia="標楷體" w:hAnsi="標楷體"/>
          <w:color w:val="FF0000"/>
        </w:rPr>
        <w:t>s</w:t>
      </w:r>
      <w:r w:rsidRPr="008B4336">
        <w:rPr>
          <w:rFonts w:ascii="標楷體" w:eastAsia="標楷體" w:hAnsi="標楷體" w:hint="eastAsia"/>
          <w:color w:val="FF0000"/>
        </w:rPr>
        <w:t>，如下方英文敘述</w:t>
      </w:r>
      <w:r w:rsidRPr="008B4336">
        <w:rPr>
          <w:rFonts w:eastAsia="標楷體"/>
          <w:color w:val="FF0000"/>
        </w:rPr>
        <w:t xml:space="preserve">) </w:t>
      </w:r>
      <w:r w:rsidRPr="008B4336">
        <w:rPr>
          <w:rFonts w:eastAsia="標楷體"/>
          <w:color w:val="FF0000"/>
        </w:rPr>
        <w:t>說明。</w:t>
      </w:r>
    </w:p>
    <w:p w:rsidR="00F90AEC" w:rsidRPr="008B4336" w:rsidRDefault="00F90AEC" w:rsidP="00F90AEC">
      <w:pPr>
        <w:autoSpaceDE w:val="0"/>
        <w:autoSpaceDN w:val="0"/>
        <w:adjustRightInd w:val="0"/>
        <w:rPr>
          <w:rFonts w:ascii="Times-Roman" w:hAnsi="Times-Roman" w:cs="Times-Roman"/>
          <w:color w:val="FF0000"/>
          <w:kern w:val="0"/>
          <w:sz w:val="17"/>
          <w:szCs w:val="17"/>
        </w:rPr>
      </w:pPr>
      <w:r w:rsidRPr="008B4336">
        <w:rPr>
          <w:rStyle w:val="a4"/>
          <w:rFonts w:eastAsia="標楷體"/>
          <w:color w:val="FF0000"/>
        </w:rPr>
        <w:t xml:space="preserve">Acknowledgements </w:t>
      </w:r>
      <w:r w:rsidRPr="008B4336">
        <w:rPr>
          <w:rFonts w:eastAsia="標楷體"/>
          <w:color w:val="FF0000"/>
        </w:rPr>
        <w:br/>
        <w:t>Mass spectrometr</w:t>
      </w:r>
      <w:r w:rsidRPr="008B4336">
        <w:rPr>
          <w:rFonts w:eastAsia="標楷體" w:hint="eastAsia"/>
          <w:color w:val="FF0000"/>
        </w:rPr>
        <w:t>ic</w:t>
      </w:r>
      <w:r w:rsidRPr="008B4336">
        <w:rPr>
          <w:rFonts w:eastAsia="標楷體"/>
          <w:color w:val="FF0000"/>
        </w:rPr>
        <w:t xml:space="preserve"> analyses were performed by the Proteomics Research Core Laboratory, Office of Research </w:t>
      </w:r>
      <w:r w:rsidRPr="008B4336">
        <w:rPr>
          <w:rFonts w:eastAsia="標楷體" w:hint="eastAsia"/>
          <w:color w:val="FF0000"/>
        </w:rPr>
        <w:t>and</w:t>
      </w:r>
      <w:r w:rsidRPr="008B4336">
        <w:rPr>
          <w:rFonts w:eastAsia="標楷體"/>
          <w:color w:val="FF0000"/>
        </w:rPr>
        <w:t xml:space="preserve"> Development at China Medical University, Taichung,</w:t>
      </w:r>
      <w:r w:rsidRPr="008B4336">
        <w:rPr>
          <w:rFonts w:eastAsia="標楷體" w:hint="eastAsia"/>
          <w:color w:val="FF0000"/>
        </w:rPr>
        <w:t xml:space="preserve"> </w:t>
      </w:r>
      <w:r w:rsidRPr="008B4336">
        <w:rPr>
          <w:rFonts w:eastAsia="標楷體"/>
          <w:color w:val="FF0000"/>
        </w:rPr>
        <w:t>Taiwan,</w:t>
      </w:r>
      <w:r w:rsidRPr="008B4336">
        <w:rPr>
          <w:rFonts w:eastAsia="標楷體" w:hint="eastAsia"/>
          <w:color w:val="FF0000"/>
        </w:rPr>
        <w:t xml:space="preserve"> </w:t>
      </w:r>
      <w:r w:rsidRPr="008B4336">
        <w:rPr>
          <w:rFonts w:eastAsia="標楷體"/>
          <w:color w:val="FF0000"/>
        </w:rPr>
        <w:t>R.O.C.</w:t>
      </w:r>
    </w:p>
    <w:p w:rsidR="00F90AEC" w:rsidRDefault="00F90AEC" w:rsidP="00F90A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75" w:left="900"/>
        <w:rPr>
          <w:rFonts w:eastAsia="標楷體"/>
          <w:color w:val="000000"/>
          <w:kern w:val="0"/>
        </w:rPr>
      </w:pPr>
    </w:p>
    <w:p w:rsidR="00F90AEC" w:rsidRDefault="00F90AEC" w:rsidP="00F90A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75" w:left="900"/>
        <w:rPr>
          <w:rFonts w:eastAsia="標楷體"/>
          <w:color w:val="000000"/>
          <w:kern w:val="0"/>
        </w:rPr>
      </w:pPr>
    </w:p>
    <w:p w:rsidR="00F90AEC" w:rsidRDefault="00F90AEC" w:rsidP="00F90A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t>聯絡方式</w:t>
      </w:r>
    </w:p>
    <w:p w:rsidR="00F90AEC" w:rsidRPr="00142004" w:rsidRDefault="008B4336" w:rsidP="00F90AEC">
      <w:pPr>
        <w:rPr>
          <w:rFonts w:eastAsia="標楷體"/>
        </w:rPr>
      </w:pPr>
      <w:r>
        <w:rPr>
          <w:rFonts w:eastAsia="標楷體" w:hint="eastAsia"/>
        </w:rPr>
        <w:t>許榮茂</w:t>
      </w:r>
      <w:r w:rsidR="00F90AEC" w:rsidRPr="00142004">
        <w:rPr>
          <w:rFonts w:eastAsia="標楷體"/>
        </w:rPr>
        <w:t xml:space="preserve"> </w:t>
      </w:r>
      <w:r w:rsidR="00F90AEC" w:rsidRPr="00142004">
        <w:rPr>
          <w:rFonts w:eastAsia="標楷體"/>
        </w:rPr>
        <w:t>老師</w:t>
      </w:r>
      <w:r w:rsidR="00F90AEC" w:rsidRPr="00142004">
        <w:rPr>
          <w:rFonts w:eastAsia="標楷體"/>
        </w:rPr>
        <w:t>04-22053366-</w:t>
      </w:r>
      <w:r>
        <w:rPr>
          <w:rFonts w:eastAsia="標楷體" w:hint="eastAsia"/>
        </w:rPr>
        <w:t>6738</w:t>
      </w:r>
      <w:r w:rsidR="00F90AEC">
        <w:rPr>
          <w:rFonts w:eastAsia="標楷體"/>
        </w:rPr>
        <w:t xml:space="preserve"> (</w:t>
      </w:r>
      <w:r>
        <w:rPr>
          <w:rFonts w:eastAsia="標楷體" w:hint="eastAsia"/>
        </w:rPr>
        <w:t>水</w:t>
      </w:r>
      <w:proofErr w:type="gramStart"/>
      <w:r>
        <w:rPr>
          <w:rFonts w:eastAsia="標楷體" w:hint="eastAsia"/>
        </w:rPr>
        <w:t>湳</w:t>
      </w:r>
      <w:proofErr w:type="gramEnd"/>
      <w:r>
        <w:rPr>
          <w:rFonts w:eastAsia="標楷體"/>
        </w:rPr>
        <w:t>校區</w:t>
      </w:r>
      <w:r>
        <w:rPr>
          <w:rFonts w:eastAsia="標楷體" w:hint="eastAsia"/>
        </w:rPr>
        <w:t>卓越大樓</w:t>
      </w:r>
      <w:r>
        <w:rPr>
          <w:rFonts w:eastAsia="標楷體" w:hint="eastAsia"/>
        </w:rPr>
        <w:t>12</w:t>
      </w:r>
      <w:r w:rsidR="00F90AEC">
        <w:rPr>
          <w:rFonts w:eastAsia="標楷體"/>
        </w:rPr>
        <w:t>樓</w:t>
      </w:r>
      <w:r w:rsidR="00F90AEC">
        <w:rPr>
          <w:rFonts w:eastAsia="標楷體"/>
        </w:rPr>
        <w:t>)</w:t>
      </w:r>
    </w:p>
    <w:p w:rsidR="00F90AEC" w:rsidRPr="00142004" w:rsidRDefault="008B4336" w:rsidP="00F90AEC">
      <w:pPr>
        <w:rPr>
          <w:rFonts w:eastAsia="標楷體"/>
        </w:rPr>
      </w:pPr>
      <w:r>
        <w:rPr>
          <w:rFonts w:eastAsia="標楷體" w:hint="eastAsia"/>
        </w:rPr>
        <w:t>楊文豪</w:t>
      </w:r>
      <w:r w:rsidR="00F90AEC" w:rsidRPr="00142004">
        <w:rPr>
          <w:rFonts w:eastAsia="標楷體"/>
        </w:rPr>
        <w:t xml:space="preserve"> </w:t>
      </w:r>
      <w:r w:rsidR="00F90AEC" w:rsidRPr="00142004">
        <w:rPr>
          <w:rFonts w:eastAsia="標楷體"/>
        </w:rPr>
        <w:t>老師</w:t>
      </w:r>
      <w:r>
        <w:rPr>
          <w:rFonts w:eastAsia="標楷體"/>
        </w:rPr>
        <w:t>04-2205</w:t>
      </w:r>
      <w:r>
        <w:rPr>
          <w:rFonts w:eastAsia="標楷體" w:hint="eastAsia"/>
        </w:rPr>
        <w:t>3366</w:t>
      </w:r>
      <w:r>
        <w:rPr>
          <w:rFonts w:eastAsia="標楷體"/>
        </w:rPr>
        <w:t>-</w:t>
      </w:r>
      <w:r>
        <w:rPr>
          <w:rFonts w:eastAsia="標楷體" w:hint="eastAsia"/>
        </w:rPr>
        <w:t>6737</w:t>
      </w:r>
      <w:r w:rsidR="00F90AEC">
        <w:rPr>
          <w:rFonts w:eastAsia="標楷體"/>
        </w:rPr>
        <w:t xml:space="preserve"> (</w:t>
      </w:r>
      <w:r>
        <w:rPr>
          <w:rFonts w:eastAsia="標楷體" w:hint="eastAsia"/>
        </w:rPr>
        <w:t>水</w:t>
      </w:r>
      <w:proofErr w:type="gramStart"/>
      <w:r>
        <w:rPr>
          <w:rFonts w:eastAsia="標楷體" w:hint="eastAsia"/>
        </w:rPr>
        <w:t>湳</w:t>
      </w:r>
      <w:proofErr w:type="gramEnd"/>
      <w:r>
        <w:rPr>
          <w:rFonts w:eastAsia="標楷體" w:hint="eastAsia"/>
        </w:rPr>
        <w:t>校區卓越大樓</w:t>
      </w:r>
      <w:r>
        <w:rPr>
          <w:rFonts w:eastAsia="標楷體" w:hint="eastAsia"/>
        </w:rPr>
        <w:t>12</w:t>
      </w:r>
      <w:r w:rsidR="00F90AEC">
        <w:rPr>
          <w:rFonts w:eastAsia="標楷體"/>
        </w:rPr>
        <w:t>樓</w:t>
      </w:r>
      <w:r w:rsidR="00F90AEC">
        <w:rPr>
          <w:rFonts w:eastAsia="標楷體"/>
        </w:rPr>
        <w:t>)</w:t>
      </w:r>
    </w:p>
    <w:p w:rsidR="00F90AEC" w:rsidRPr="00142004" w:rsidRDefault="008B4336" w:rsidP="00F90AEC">
      <w:pPr>
        <w:rPr>
          <w:rFonts w:eastAsia="標楷體"/>
        </w:rPr>
      </w:pPr>
      <w:r>
        <w:rPr>
          <w:rFonts w:eastAsia="標楷體" w:hint="eastAsia"/>
        </w:rPr>
        <w:t>楊姝</w:t>
      </w:r>
      <w:proofErr w:type="gramStart"/>
      <w:r>
        <w:rPr>
          <w:rFonts w:eastAsia="標楷體" w:hint="eastAsia"/>
        </w:rPr>
        <w:t>紜</w:t>
      </w:r>
      <w:proofErr w:type="gramEnd"/>
      <w:r w:rsidR="00F90AEC" w:rsidRPr="00142004">
        <w:rPr>
          <w:rFonts w:eastAsia="標楷體"/>
        </w:rPr>
        <w:t xml:space="preserve"> </w:t>
      </w:r>
      <w:r w:rsidR="00F90AEC" w:rsidRPr="00142004">
        <w:rPr>
          <w:rFonts w:eastAsia="標楷體"/>
        </w:rPr>
        <w:t>小姐</w:t>
      </w:r>
      <w:r>
        <w:rPr>
          <w:rFonts w:eastAsia="標楷體"/>
        </w:rPr>
        <w:t>04-22053366-</w:t>
      </w:r>
      <w:r>
        <w:rPr>
          <w:rFonts w:eastAsia="標楷體" w:hint="eastAsia"/>
        </w:rPr>
        <w:t>6701</w:t>
      </w:r>
      <w:r w:rsidR="00F90AEC">
        <w:rPr>
          <w:rFonts w:eastAsia="標楷體"/>
        </w:rPr>
        <w:t>(</w:t>
      </w:r>
      <w:r>
        <w:rPr>
          <w:rFonts w:eastAsia="標楷體" w:hint="eastAsia"/>
        </w:rPr>
        <w:t>水湳</w:t>
      </w:r>
      <w:r w:rsidR="00F90AEC">
        <w:rPr>
          <w:rFonts w:eastAsia="標楷體"/>
        </w:rPr>
        <w:t>校區</w:t>
      </w:r>
      <w:r>
        <w:rPr>
          <w:rFonts w:eastAsia="標楷體" w:hint="eastAsia"/>
        </w:rPr>
        <w:t>卓越大樓</w:t>
      </w:r>
      <w:r>
        <w:rPr>
          <w:rFonts w:eastAsia="標楷體" w:hint="eastAsia"/>
        </w:rPr>
        <w:t>13</w:t>
      </w:r>
      <w:r w:rsidR="00F90AEC">
        <w:rPr>
          <w:rFonts w:eastAsia="標楷體"/>
        </w:rPr>
        <w:t>樓</w:t>
      </w:r>
      <w:r w:rsidR="00F90AEC">
        <w:rPr>
          <w:rFonts w:eastAsia="標楷體"/>
        </w:rPr>
        <w:t>)</w:t>
      </w:r>
    </w:p>
    <w:p w:rsidR="00B73CD1" w:rsidRPr="00F90AEC" w:rsidRDefault="00E22BD0"/>
    <w:sectPr w:rsidR="00B73CD1" w:rsidRPr="00F90AEC" w:rsidSect="00EA3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BD0" w:rsidRDefault="00E22BD0" w:rsidP="00BF2BEF">
      <w:r>
        <w:separator/>
      </w:r>
    </w:p>
  </w:endnote>
  <w:endnote w:type="continuationSeparator" w:id="0">
    <w:p w:rsidR="00E22BD0" w:rsidRDefault="00E22BD0" w:rsidP="00B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BD0" w:rsidRDefault="00E22BD0" w:rsidP="00BF2BEF">
      <w:r>
        <w:separator/>
      </w:r>
    </w:p>
  </w:footnote>
  <w:footnote w:type="continuationSeparator" w:id="0">
    <w:p w:rsidR="00E22BD0" w:rsidRDefault="00E22BD0" w:rsidP="00BF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968F8"/>
    <w:multiLevelType w:val="hybridMultilevel"/>
    <w:tmpl w:val="5A1EC8A2"/>
    <w:lvl w:ilvl="0" w:tplc="CDBACF2A">
      <w:start w:val="1"/>
      <w:numFmt w:val="taiwaneseCountingThousand"/>
      <w:lvlText w:val="%1、"/>
      <w:lvlJc w:val="left"/>
      <w:pPr>
        <w:tabs>
          <w:tab w:val="num" w:pos="1860"/>
        </w:tabs>
        <w:ind w:left="1864" w:hanging="680"/>
      </w:pPr>
      <w:rPr>
        <w:rFonts w:eastAsia="標楷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605F7038"/>
    <w:multiLevelType w:val="hybridMultilevel"/>
    <w:tmpl w:val="97C29A20"/>
    <w:lvl w:ilvl="0" w:tplc="A350D5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2A44FFB8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F026ACF"/>
    <w:multiLevelType w:val="hybridMultilevel"/>
    <w:tmpl w:val="5E0A32E4"/>
    <w:lvl w:ilvl="0" w:tplc="BE5A0F48">
      <w:start w:val="1"/>
      <w:numFmt w:val="taiwaneseCountingThousand"/>
      <w:lvlText w:val="%1、"/>
      <w:lvlJc w:val="left"/>
      <w:pPr>
        <w:tabs>
          <w:tab w:val="num" w:pos="960"/>
        </w:tabs>
        <w:ind w:left="964" w:hanging="6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AEC"/>
    <w:rsid w:val="000845F3"/>
    <w:rsid w:val="000F2874"/>
    <w:rsid w:val="00210F24"/>
    <w:rsid w:val="00422B34"/>
    <w:rsid w:val="007E3EB4"/>
    <w:rsid w:val="008272F7"/>
    <w:rsid w:val="008B4336"/>
    <w:rsid w:val="00BF2BEF"/>
    <w:rsid w:val="00CB2ADC"/>
    <w:rsid w:val="00E22BD0"/>
    <w:rsid w:val="00E3293C"/>
    <w:rsid w:val="00E77A89"/>
    <w:rsid w:val="00EA3905"/>
    <w:rsid w:val="00F32F23"/>
    <w:rsid w:val="00F806E2"/>
    <w:rsid w:val="00F90AEC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CA4FF"/>
  <w15:docId w15:val="{E59C05F2-12C4-4D0C-8DF4-7625A70F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0AEC"/>
    <w:rPr>
      <w:strike w:val="0"/>
      <w:dstrike w:val="0"/>
      <w:color w:val="333333"/>
      <w:u w:val="none"/>
      <w:effect w:val="none"/>
    </w:rPr>
  </w:style>
  <w:style w:type="character" w:customStyle="1" w:styleId="newsdownload1">
    <w:name w:val="news_download1"/>
    <w:rsid w:val="00F90AEC"/>
    <w:rPr>
      <w:color w:val="303030"/>
      <w:sz w:val="20"/>
      <w:szCs w:val="20"/>
      <w:u w:val="single"/>
    </w:rPr>
  </w:style>
  <w:style w:type="paragraph" w:customStyle="1" w:styleId="default">
    <w:name w:val="default"/>
    <w:basedOn w:val="a"/>
    <w:rsid w:val="00F90AE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qFormat/>
    <w:rsid w:val="00F90AE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F2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F2B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F2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F2B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192</Words>
  <Characters>1099</Characters>
  <Application>Microsoft Office Word</Application>
  <DocSecurity>0</DocSecurity>
  <Lines>9</Lines>
  <Paragraphs>2</Paragraphs>
  <ScaleCrop>false</ScaleCrop>
  <Company>Toshiba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CMU</cp:lastModifiedBy>
  <cp:revision>6</cp:revision>
  <dcterms:created xsi:type="dcterms:W3CDTF">2021-09-30T06:53:00Z</dcterms:created>
  <dcterms:modified xsi:type="dcterms:W3CDTF">2021-11-16T00:49:00Z</dcterms:modified>
</cp:coreProperties>
</file>