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6920"/>
        <w:gridCol w:w="1341"/>
      </w:tblGrid>
      <w:tr w:rsidR="004A108E" w:rsidRPr="004A108E" w:rsidTr="004A108E">
        <w:trPr>
          <w:trHeight w:val="15"/>
          <w:tblCellSpacing w:w="7" w:type="dxa"/>
          <w:jc w:val="center"/>
        </w:trPr>
        <w:tc>
          <w:tcPr>
            <w:tcW w:w="1155" w:type="dxa"/>
            <w:shd w:val="clear" w:color="auto" w:fill="FFFFFF"/>
            <w:vAlign w:val="center"/>
            <w:hideMark/>
          </w:tcPr>
          <w:p w:rsidR="004A108E" w:rsidRPr="004A108E" w:rsidRDefault="004A108E" w:rsidP="00A67FBD">
            <w:pPr>
              <w:widowControl/>
              <w:spacing w:line="1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A108E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  <w:r w:rsidR="00A67FBD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4</w:t>
            </w:r>
            <w:bookmarkStart w:id="0" w:name="_GoBack"/>
            <w:bookmarkEnd w:id="0"/>
            <w:r w:rsidRPr="004A108E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="00B11D6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4A108E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0-1</w:t>
            </w:r>
            <w:r w:rsidR="00B11D6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08E" w:rsidRPr="004A108E" w:rsidRDefault="00B11D63" w:rsidP="00B11D63">
            <w:pPr>
              <w:widowControl/>
              <w:spacing w:before="75" w:after="75" w:line="15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11D63">
              <w:rPr>
                <w:rFonts w:ascii="新細明體" w:eastAsia="新細明體" w:hAnsi="新細明體" w:cs="新細明體" w:hint="eastAsia"/>
                <w:color w:val="990000"/>
                <w:kern w:val="0"/>
                <w:szCs w:val="24"/>
              </w:rPr>
              <w:t>105年至107年</w:t>
            </w:r>
            <w:r w:rsidR="004A108E"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t>生物安全第二等級(BSL-2)微生物實驗室查核作業說明會</w:t>
            </w:r>
            <w:r w:rsidR="004A108E"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時間：</w:t>
            </w:r>
            <w:r w:rsidRPr="00B11D6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104年10月13日(W二) 12：00~13:00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B11D6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地點：立夫教學大樓 5F 505講堂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講者：研究發展處 行政組 戴如淳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990000"/>
                <w:kern w:val="0"/>
                <w:szCs w:val="24"/>
              </w:rPr>
              <w:t>說明：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proofErr w:type="gramStart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•</w:t>
            </w:r>
            <w:proofErr w:type="gramEnd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依據感染性生物材料管理辦法</w:t>
            </w:r>
            <w:r w:rsidR="004A108E"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第15條第2項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：「地方主管機關得對轄區設有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生物安全第一等級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第二等級實驗室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，或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保存、使用第二級危險群微生物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或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一般性生物毒素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之設置單位，進行查核；必要時，中央主管機關得派員督導或查核。」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proofErr w:type="gramStart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•</w:t>
            </w:r>
            <w:proofErr w:type="gramEnd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疾管署規劃</w:t>
            </w:r>
            <w:proofErr w:type="gramEnd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於</w:t>
            </w:r>
            <w:r w:rsidR="004A108E"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105年至107年辦理生物安全第二等級微生物實驗室查核作業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，共分3年依不同專業領域辦理。(</w:t>
            </w:r>
            <w:r w:rsidR="004A108E" w:rsidRPr="004A108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106年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轄管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政府機關(構)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學術研究機構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)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備註：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凡本校</w:t>
            </w:r>
            <w:r w:rsidR="004A108E" w:rsidRPr="004A108E">
              <w:rPr>
                <w:rFonts w:ascii="新細明體" w:eastAsia="新細明體" w:hAnsi="新細明體" w:cs="新細明體"/>
                <w:color w:val="0033CD"/>
                <w:kern w:val="0"/>
                <w:szCs w:val="24"/>
              </w:rPr>
              <w:t>運作第二級危險群微生物(RG2)或一般性生物毒素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(參閱附件二)之實驗場所，務必派人參加。</w:t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附件一：</w:t>
            </w:r>
            <w:hyperlink r:id="rId5" w:tgtFrame="_blank" w:history="1">
              <w:r w:rsidR="004A108E"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公文</w:t>
              </w:r>
            </w:hyperlink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附件二：</w:t>
            </w:r>
            <w:hyperlink r:id="rId6" w:tgtFrame="_blank" w:history="1">
              <w:r w:rsidR="004A108E"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病原體名稱代碼表</w:t>
              </w:r>
            </w:hyperlink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  <w:t>附件</w:t>
            </w:r>
            <w:proofErr w:type="gramStart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</w:t>
            </w:r>
            <w:proofErr w:type="gramEnd"/>
            <w:r w:rsidR="004A108E" w:rsidRPr="004A108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</w:t>
            </w:r>
            <w:hyperlink r:id="rId7" w:tgtFrame="_blank" w:history="1">
              <w:r w:rsidR="004A108E" w:rsidRPr="004A108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生物安全第二等級為生物實驗室查核基準</w:t>
              </w:r>
            </w:hyperlink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4A108E" w:rsidRPr="004A108E" w:rsidRDefault="004A108E" w:rsidP="004A108E"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hyperlink r:id="rId8" w:tgtFrame="_blank" w:history="1">
              <w:r w:rsidRPr="004A108E">
                <w:rPr>
                  <w:rFonts w:ascii="Arial" w:eastAsia="新細明體" w:hAnsi="Arial" w:cs="Arial"/>
                  <w:color w:val="0000FF"/>
                  <w:kern w:val="0"/>
                  <w:szCs w:val="24"/>
                </w:rPr>
                <w:t>我要報名</w:t>
              </w:r>
            </w:hyperlink>
          </w:p>
        </w:tc>
      </w:tr>
    </w:tbl>
    <w:p w:rsidR="00CC0BBE" w:rsidRDefault="00CC0BBE"/>
    <w:sectPr w:rsidR="00CC0BBE" w:rsidSect="004A10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E"/>
    <w:rsid w:val="004A108E"/>
    <w:rsid w:val="00A67FBD"/>
    <w:rsid w:val="00B11D63"/>
    <w:rsid w:val="00C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08E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A1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08E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4A1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mu.edu.tw/~cmcrdc/HVIS/page_4.ph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HVIS\workshop\1041013-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HVIS\workshop\1041013-2.xls" TargetMode="External"/><Relationship Id="rId5" Type="http://schemas.openxmlformats.org/officeDocument/2006/relationships/hyperlink" Target="file:///D:\HVIS\workshop\1041013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2016-05-10T05:31:00Z</dcterms:created>
  <dcterms:modified xsi:type="dcterms:W3CDTF">2016-05-10T05:31:00Z</dcterms:modified>
</cp:coreProperties>
</file>