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7C" w:rsidRPr="00EF3F84" w:rsidRDefault="005C317C" w:rsidP="005C317C">
      <w:pPr>
        <w:autoSpaceDE w:val="0"/>
        <w:autoSpaceDN w:val="0"/>
        <w:adjustRightInd w:val="0"/>
        <w:rPr>
          <w:rFonts w:ascii="標楷體" w:eastAsia="標楷體" w:cs="標楷體"/>
          <w:kern w:val="0"/>
          <w:sz w:val="32"/>
          <w:szCs w:val="32"/>
        </w:rPr>
      </w:pPr>
      <w:r w:rsidRPr="00EF3F84">
        <w:rPr>
          <w:rFonts w:ascii="標楷體" w:eastAsia="標楷體" w:cs="標楷體" w:hint="eastAsia"/>
          <w:kern w:val="0"/>
          <w:sz w:val="32"/>
          <w:szCs w:val="32"/>
        </w:rPr>
        <w:t>行政院國家科學委員會補助兩岸科技學術研討會作業要點</w:t>
      </w:r>
    </w:p>
    <w:p w:rsidR="005C317C" w:rsidRDefault="005C317C" w:rsidP="005C317C">
      <w:pPr>
        <w:autoSpaceDE w:val="0"/>
        <w:autoSpaceDN w:val="0"/>
        <w:adjustRightInd w:val="0"/>
        <w:jc w:val="right"/>
        <w:rPr>
          <w:rFonts w:ascii="標楷體" w:eastAsia="標楷體" w:cs="標楷體"/>
          <w:kern w:val="0"/>
          <w:szCs w:val="24"/>
        </w:rPr>
      </w:pPr>
      <w:r>
        <w:rPr>
          <w:rFonts w:ascii="Times New Roman" w:eastAsia="標楷體" w:hAnsi="Times New Roman" w:cs="Times New Roman"/>
          <w:kern w:val="0"/>
          <w:szCs w:val="24"/>
        </w:rPr>
        <w:t xml:space="preserve">83 </w:t>
      </w:r>
      <w:r>
        <w:rPr>
          <w:rFonts w:ascii="標楷體" w:eastAsia="標楷體" w:cs="標楷體" w:hint="eastAsia"/>
          <w:kern w:val="0"/>
          <w:szCs w:val="24"/>
        </w:rPr>
        <w:t>年</w:t>
      </w:r>
      <w:r>
        <w:rPr>
          <w:rFonts w:ascii="Times New Roman" w:eastAsia="標楷體" w:hAnsi="Times New Roman" w:cs="Times New Roman"/>
          <w:kern w:val="0"/>
          <w:szCs w:val="24"/>
        </w:rPr>
        <w:t xml:space="preserve">9 </w:t>
      </w:r>
      <w:r>
        <w:rPr>
          <w:rFonts w:ascii="標楷體" w:eastAsia="標楷體" w:cs="標楷體" w:hint="eastAsia"/>
          <w:kern w:val="0"/>
          <w:szCs w:val="24"/>
        </w:rPr>
        <w:t>月</w:t>
      </w:r>
      <w:r>
        <w:rPr>
          <w:rFonts w:ascii="Times New Roman" w:eastAsia="標楷體" w:hAnsi="Times New Roman" w:cs="Times New Roman"/>
          <w:kern w:val="0"/>
          <w:szCs w:val="24"/>
        </w:rPr>
        <w:t xml:space="preserve">29 </w:t>
      </w:r>
      <w:r>
        <w:rPr>
          <w:rFonts w:ascii="標楷體" w:eastAsia="標楷體" w:cs="標楷體" w:hint="eastAsia"/>
          <w:kern w:val="0"/>
          <w:szCs w:val="24"/>
        </w:rPr>
        <w:t>日第</w:t>
      </w:r>
      <w:r>
        <w:rPr>
          <w:rFonts w:ascii="Times New Roman" w:eastAsia="標楷體" w:hAnsi="Times New Roman" w:cs="Times New Roman"/>
          <w:kern w:val="0"/>
          <w:szCs w:val="24"/>
        </w:rPr>
        <w:t xml:space="preserve">237 </w:t>
      </w:r>
      <w:r>
        <w:rPr>
          <w:rFonts w:ascii="標楷體" w:eastAsia="標楷體" w:cs="標楷體" w:hint="eastAsia"/>
          <w:kern w:val="0"/>
          <w:szCs w:val="24"/>
        </w:rPr>
        <w:t>次主管會報通過</w:t>
      </w:r>
    </w:p>
    <w:p w:rsidR="005C317C" w:rsidRDefault="005C317C" w:rsidP="005C317C">
      <w:pPr>
        <w:autoSpaceDE w:val="0"/>
        <w:autoSpaceDN w:val="0"/>
        <w:adjustRightInd w:val="0"/>
        <w:jc w:val="right"/>
        <w:rPr>
          <w:rFonts w:ascii="標楷體" w:eastAsia="標楷體" w:cs="標楷體"/>
          <w:kern w:val="0"/>
          <w:szCs w:val="24"/>
        </w:rPr>
      </w:pPr>
      <w:r>
        <w:rPr>
          <w:rFonts w:ascii="Times New Roman" w:eastAsia="標楷體" w:hAnsi="Times New Roman" w:cs="Times New Roman"/>
          <w:kern w:val="0"/>
          <w:szCs w:val="24"/>
        </w:rPr>
        <w:t xml:space="preserve">86 </w:t>
      </w:r>
      <w:r>
        <w:rPr>
          <w:rFonts w:ascii="標楷體" w:eastAsia="標楷體" w:cs="標楷體" w:hint="eastAsia"/>
          <w:kern w:val="0"/>
          <w:szCs w:val="24"/>
        </w:rPr>
        <w:t>年</w:t>
      </w:r>
      <w:r>
        <w:rPr>
          <w:rFonts w:ascii="Times New Roman" w:eastAsia="標楷體" w:hAnsi="Times New Roman" w:cs="Times New Roman"/>
          <w:kern w:val="0"/>
          <w:szCs w:val="24"/>
        </w:rPr>
        <w:t xml:space="preserve">2 </w:t>
      </w:r>
      <w:r>
        <w:rPr>
          <w:rFonts w:ascii="標楷體" w:eastAsia="標楷體" w:cs="標楷體" w:hint="eastAsia"/>
          <w:kern w:val="0"/>
          <w:szCs w:val="24"/>
        </w:rPr>
        <w:t>月</w:t>
      </w:r>
      <w:r>
        <w:rPr>
          <w:rFonts w:ascii="Times New Roman" w:eastAsia="標楷體" w:hAnsi="Times New Roman" w:cs="Times New Roman"/>
          <w:kern w:val="0"/>
          <w:szCs w:val="24"/>
        </w:rPr>
        <w:t xml:space="preserve">20 </w:t>
      </w:r>
      <w:r>
        <w:rPr>
          <w:rFonts w:ascii="標楷體" w:eastAsia="標楷體" w:cs="標楷體" w:hint="eastAsia"/>
          <w:kern w:val="0"/>
          <w:szCs w:val="24"/>
        </w:rPr>
        <w:t>日第</w:t>
      </w:r>
      <w:r>
        <w:rPr>
          <w:rFonts w:ascii="Times New Roman" w:eastAsia="標楷體" w:hAnsi="Times New Roman" w:cs="Times New Roman"/>
          <w:kern w:val="0"/>
          <w:szCs w:val="24"/>
        </w:rPr>
        <w:t xml:space="preserve">330 </w:t>
      </w:r>
      <w:r>
        <w:rPr>
          <w:rFonts w:ascii="標楷體" w:eastAsia="標楷體" w:cs="標楷體" w:hint="eastAsia"/>
          <w:kern w:val="0"/>
          <w:szCs w:val="24"/>
        </w:rPr>
        <w:t>次主管會報修正通過</w:t>
      </w:r>
    </w:p>
    <w:p w:rsidR="005C317C" w:rsidRDefault="005C317C" w:rsidP="005C317C">
      <w:pPr>
        <w:autoSpaceDE w:val="0"/>
        <w:autoSpaceDN w:val="0"/>
        <w:adjustRightInd w:val="0"/>
        <w:jc w:val="right"/>
        <w:rPr>
          <w:rFonts w:ascii="標楷體" w:eastAsia="標楷體" w:cs="標楷體"/>
          <w:kern w:val="0"/>
          <w:szCs w:val="24"/>
        </w:rPr>
      </w:pPr>
      <w:r>
        <w:rPr>
          <w:rFonts w:ascii="Times New Roman" w:eastAsia="標楷體" w:hAnsi="Times New Roman" w:cs="Times New Roman"/>
          <w:kern w:val="0"/>
          <w:szCs w:val="24"/>
        </w:rPr>
        <w:t xml:space="preserve">91 </w:t>
      </w:r>
      <w:r>
        <w:rPr>
          <w:rFonts w:ascii="標楷體" w:eastAsia="標楷體" w:cs="標楷體" w:hint="eastAsia"/>
          <w:kern w:val="0"/>
          <w:szCs w:val="24"/>
        </w:rPr>
        <w:t>年</w:t>
      </w:r>
      <w:r>
        <w:rPr>
          <w:rFonts w:ascii="Times New Roman" w:eastAsia="標楷體" w:hAnsi="Times New Roman" w:cs="Times New Roman"/>
          <w:kern w:val="0"/>
          <w:szCs w:val="24"/>
        </w:rPr>
        <w:t xml:space="preserve">3 </w:t>
      </w:r>
      <w:r>
        <w:rPr>
          <w:rFonts w:ascii="標楷體" w:eastAsia="標楷體" w:cs="標楷體" w:hint="eastAsia"/>
          <w:kern w:val="0"/>
          <w:szCs w:val="24"/>
        </w:rPr>
        <w:t>月</w:t>
      </w:r>
      <w:r>
        <w:rPr>
          <w:rFonts w:ascii="Times New Roman" w:eastAsia="標楷體" w:hAnsi="Times New Roman" w:cs="Times New Roman"/>
          <w:kern w:val="0"/>
          <w:szCs w:val="24"/>
        </w:rPr>
        <w:t xml:space="preserve">20 </w:t>
      </w:r>
      <w:r>
        <w:rPr>
          <w:rFonts w:ascii="標楷體" w:eastAsia="標楷體" w:cs="標楷體" w:hint="eastAsia"/>
          <w:kern w:val="0"/>
          <w:szCs w:val="24"/>
        </w:rPr>
        <w:t>日第</w:t>
      </w:r>
      <w:r>
        <w:rPr>
          <w:rFonts w:ascii="Times New Roman" w:eastAsia="標楷體" w:hAnsi="Times New Roman" w:cs="Times New Roman"/>
          <w:kern w:val="0"/>
          <w:szCs w:val="24"/>
        </w:rPr>
        <w:t xml:space="preserve">435 </w:t>
      </w:r>
      <w:r>
        <w:rPr>
          <w:rFonts w:ascii="標楷體" w:eastAsia="標楷體" w:cs="標楷體" w:hint="eastAsia"/>
          <w:kern w:val="0"/>
          <w:szCs w:val="24"/>
        </w:rPr>
        <w:t>次主管會報修正通過</w:t>
      </w:r>
    </w:p>
    <w:p w:rsidR="005C317C" w:rsidRDefault="005C317C" w:rsidP="005C317C">
      <w:pPr>
        <w:autoSpaceDE w:val="0"/>
        <w:autoSpaceDN w:val="0"/>
        <w:adjustRightInd w:val="0"/>
        <w:jc w:val="right"/>
        <w:rPr>
          <w:rFonts w:ascii="標楷體" w:eastAsia="標楷體" w:cs="標楷體"/>
          <w:kern w:val="0"/>
          <w:szCs w:val="24"/>
        </w:rPr>
      </w:pPr>
      <w:r>
        <w:rPr>
          <w:rFonts w:ascii="Times New Roman" w:eastAsia="標楷體" w:hAnsi="Times New Roman" w:cs="Times New Roman"/>
          <w:kern w:val="0"/>
          <w:szCs w:val="24"/>
        </w:rPr>
        <w:t xml:space="preserve">94 </w:t>
      </w:r>
      <w:r>
        <w:rPr>
          <w:rFonts w:ascii="標楷體" w:eastAsia="標楷體" w:cs="標楷體" w:hint="eastAsia"/>
          <w:kern w:val="0"/>
          <w:szCs w:val="24"/>
        </w:rPr>
        <w:t>年</w:t>
      </w:r>
      <w:r>
        <w:rPr>
          <w:rFonts w:ascii="Times New Roman" w:eastAsia="標楷體" w:hAnsi="Times New Roman" w:cs="Times New Roman"/>
          <w:kern w:val="0"/>
          <w:szCs w:val="24"/>
        </w:rPr>
        <w:t xml:space="preserve">3 </w:t>
      </w:r>
      <w:r>
        <w:rPr>
          <w:rFonts w:ascii="標楷體" w:eastAsia="標楷體" w:cs="標楷體" w:hint="eastAsia"/>
          <w:kern w:val="0"/>
          <w:szCs w:val="24"/>
        </w:rPr>
        <w:t>月</w:t>
      </w:r>
      <w:r>
        <w:rPr>
          <w:rFonts w:ascii="Times New Roman" w:eastAsia="標楷體" w:hAnsi="Times New Roman" w:cs="Times New Roman"/>
          <w:kern w:val="0"/>
          <w:szCs w:val="24"/>
        </w:rPr>
        <w:t xml:space="preserve">9 </w:t>
      </w:r>
      <w:r>
        <w:rPr>
          <w:rFonts w:ascii="標楷體" w:eastAsia="標楷體" w:cs="標楷體" w:hint="eastAsia"/>
          <w:kern w:val="0"/>
          <w:szCs w:val="24"/>
        </w:rPr>
        <w:t>日第</w:t>
      </w:r>
      <w:r>
        <w:rPr>
          <w:rFonts w:ascii="Times New Roman" w:eastAsia="標楷體" w:hAnsi="Times New Roman" w:cs="Times New Roman"/>
          <w:kern w:val="0"/>
          <w:szCs w:val="24"/>
        </w:rPr>
        <w:t xml:space="preserve">495 </w:t>
      </w:r>
      <w:r>
        <w:rPr>
          <w:rFonts w:ascii="標楷體" w:eastAsia="標楷體" w:cs="標楷體" w:hint="eastAsia"/>
          <w:kern w:val="0"/>
          <w:szCs w:val="24"/>
        </w:rPr>
        <w:t>次主管會報修正通過</w:t>
      </w:r>
    </w:p>
    <w:p w:rsidR="005C317C" w:rsidRDefault="005C317C" w:rsidP="005C317C">
      <w:pPr>
        <w:autoSpaceDE w:val="0"/>
        <w:autoSpaceDN w:val="0"/>
        <w:adjustRightInd w:val="0"/>
        <w:jc w:val="right"/>
        <w:rPr>
          <w:rFonts w:ascii="標楷體" w:eastAsia="標楷體" w:cs="標楷體"/>
          <w:kern w:val="0"/>
          <w:szCs w:val="24"/>
        </w:rPr>
      </w:pPr>
      <w:r>
        <w:rPr>
          <w:rFonts w:ascii="Times New Roman" w:eastAsia="標楷體" w:hAnsi="Times New Roman" w:cs="Times New Roman"/>
          <w:kern w:val="0"/>
          <w:szCs w:val="24"/>
        </w:rPr>
        <w:t xml:space="preserve">98 </w:t>
      </w:r>
      <w:r>
        <w:rPr>
          <w:rFonts w:ascii="標楷體" w:eastAsia="標楷體" w:cs="標楷體" w:hint="eastAsia"/>
          <w:kern w:val="0"/>
          <w:szCs w:val="24"/>
        </w:rPr>
        <w:t>年</w:t>
      </w:r>
      <w:r>
        <w:rPr>
          <w:rFonts w:ascii="Times New Roman" w:eastAsia="標楷體" w:hAnsi="Times New Roman" w:cs="Times New Roman"/>
          <w:kern w:val="0"/>
          <w:szCs w:val="24"/>
        </w:rPr>
        <w:t xml:space="preserve">12 </w:t>
      </w:r>
      <w:r>
        <w:rPr>
          <w:rFonts w:ascii="標楷體" w:eastAsia="標楷體" w:cs="標楷體" w:hint="eastAsia"/>
          <w:kern w:val="0"/>
          <w:szCs w:val="24"/>
        </w:rPr>
        <w:t>月</w:t>
      </w:r>
      <w:r>
        <w:rPr>
          <w:rFonts w:ascii="Times New Roman" w:eastAsia="標楷體" w:hAnsi="Times New Roman" w:cs="Times New Roman"/>
          <w:kern w:val="0"/>
          <w:szCs w:val="24"/>
        </w:rPr>
        <w:t xml:space="preserve">24 </w:t>
      </w:r>
      <w:r>
        <w:rPr>
          <w:rFonts w:ascii="標楷體" w:eastAsia="標楷體" w:cs="標楷體" w:hint="eastAsia"/>
          <w:kern w:val="0"/>
          <w:szCs w:val="24"/>
        </w:rPr>
        <w:t>日第</w:t>
      </w:r>
      <w:r>
        <w:rPr>
          <w:rFonts w:ascii="Times New Roman" w:eastAsia="標楷體" w:hAnsi="Times New Roman" w:cs="Times New Roman"/>
          <w:kern w:val="0"/>
          <w:szCs w:val="24"/>
        </w:rPr>
        <w:t>680</w:t>
      </w:r>
      <w:r>
        <w:rPr>
          <w:rFonts w:ascii="標楷體" w:eastAsia="標楷體" w:cs="標楷體" w:hint="eastAsia"/>
          <w:kern w:val="0"/>
          <w:szCs w:val="24"/>
        </w:rPr>
        <w:t>次主管會報修正通過</w:t>
      </w:r>
    </w:p>
    <w:p w:rsidR="005C317C" w:rsidRPr="00EF3F84" w:rsidRDefault="005C317C" w:rsidP="00DB7F30">
      <w:pPr>
        <w:autoSpaceDE w:val="0"/>
        <w:autoSpaceDN w:val="0"/>
        <w:adjustRightInd w:val="0"/>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102</w:t>
      </w:r>
      <w:r w:rsidRPr="00EF3F84">
        <w:rPr>
          <w:rFonts w:ascii="Times New Roman" w:eastAsia="標楷體" w:hAnsi="Times New Roman" w:cs="Times New Roman" w:hint="eastAsia"/>
          <w:kern w:val="0"/>
          <w:szCs w:val="24"/>
        </w:rPr>
        <w:t>年</w:t>
      </w:r>
      <w:r w:rsidR="00EF3F84" w:rsidRPr="00EF3F84">
        <w:rPr>
          <w:rFonts w:ascii="Times New Roman" w:eastAsia="標楷體" w:hAnsi="Times New Roman" w:cs="Times New Roman" w:hint="eastAsia"/>
          <w:kern w:val="0"/>
          <w:szCs w:val="24"/>
        </w:rPr>
        <w:t>7</w:t>
      </w:r>
      <w:r w:rsidRPr="00EF3F84">
        <w:rPr>
          <w:rFonts w:ascii="Times New Roman" w:eastAsia="標楷體" w:hAnsi="Times New Roman" w:cs="Times New Roman" w:hint="eastAsia"/>
          <w:kern w:val="0"/>
          <w:szCs w:val="24"/>
        </w:rPr>
        <w:t>月</w:t>
      </w:r>
      <w:r w:rsidR="00DB7F30">
        <w:rPr>
          <w:rFonts w:ascii="Times New Roman" w:eastAsia="標楷體" w:hAnsi="Times New Roman" w:cs="Times New Roman" w:hint="eastAsia"/>
          <w:kern w:val="0"/>
          <w:szCs w:val="24"/>
        </w:rPr>
        <w:t>10</w:t>
      </w:r>
      <w:r w:rsidRPr="00EF3F84">
        <w:rPr>
          <w:rFonts w:ascii="Times New Roman" w:eastAsia="標楷體" w:hAnsi="Times New Roman" w:cs="Times New Roman" w:hint="eastAsia"/>
          <w:kern w:val="0"/>
          <w:szCs w:val="24"/>
        </w:rPr>
        <w:t>日</w:t>
      </w:r>
      <w:proofErr w:type="gramStart"/>
      <w:r w:rsidRPr="00EF3F84">
        <w:rPr>
          <w:rFonts w:ascii="Times New Roman" w:eastAsia="標楷體" w:hAnsi="Times New Roman" w:cs="Times New Roman" w:hint="eastAsia"/>
          <w:kern w:val="0"/>
          <w:szCs w:val="24"/>
        </w:rPr>
        <w:t>臺</w:t>
      </w:r>
      <w:proofErr w:type="gramEnd"/>
      <w:r w:rsidRPr="00EF3F84">
        <w:rPr>
          <w:rFonts w:ascii="Times New Roman" w:eastAsia="標楷體" w:hAnsi="Times New Roman" w:cs="Times New Roman" w:hint="eastAsia"/>
          <w:kern w:val="0"/>
          <w:szCs w:val="24"/>
        </w:rPr>
        <w:t>會綜一字第</w:t>
      </w:r>
      <w:r w:rsidR="00DB7F30">
        <w:rPr>
          <w:rFonts w:ascii="Times New Roman" w:eastAsia="標楷體" w:hAnsi="Times New Roman" w:cs="Times New Roman" w:hint="eastAsia"/>
          <w:kern w:val="0"/>
          <w:szCs w:val="24"/>
        </w:rPr>
        <w:t>10200</w:t>
      </w:r>
      <w:bookmarkStart w:id="0" w:name="_GoBack"/>
      <w:bookmarkEnd w:id="0"/>
      <w:r w:rsidR="00DB7F30">
        <w:rPr>
          <w:rFonts w:ascii="Times New Roman" w:eastAsia="標楷體" w:hAnsi="Times New Roman" w:cs="Times New Roman" w:hint="eastAsia"/>
          <w:kern w:val="0"/>
          <w:szCs w:val="24"/>
        </w:rPr>
        <w:t>43459</w:t>
      </w:r>
      <w:r w:rsidRPr="00EF3F84">
        <w:rPr>
          <w:rFonts w:ascii="Times New Roman" w:eastAsia="標楷體" w:hAnsi="Times New Roman" w:cs="Times New Roman" w:hint="eastAsia"/>
          <w:kern w:val="0"/>
          <w:szCs w:val="24"/>
        </w:rPr>
        <w:t>號函修正（</w:t>
      </w:r>
      <w:r>
        <w:rPr>
          <w:rFonts w:ascii="Times New Roman" w:eastAsia="標楷體" w:hAnsi="Times New Roman" w:cs="Times New Roman" w:hint="eastAsia"/>
          <w:kern w:val="0"/>
          <w:szCs w:val="24"/>
        </w:rPr>
        <w:t>102</w:t>
      </w:r>
      <w:r w:rsidRPr="00EF3F84">
        <w:rPr>
          <w:rFonts w:ascii="Times New Roman" w:eastAsia="標楷體" w:hAnsi="Times New Roman" w:cs="Times New Roman" w:hint="eastAsia"/>
          <w:kern w:val="0"/>
          <w:szCs w:val="24"/>
        </w:rPr>
        <w:t>年</w:t>
      </w:r>
      <w:r w:rsidRPr="00EF3F84">
        <w:rPr>
          <w:rFonts w:ascii="Times New Roman" w:eastAsia="標楷體" w:hAnsi="Times New Roman" w:cs="Times New Roman" w:hint="eastAsia"/>
          <w:kern w:val="0"/>
          <w:szCs w:val="24"/>
        </w:rPr>
        <w:t>7</w:t>
      </w:r>
      <w:r w:rsidRPr="00EF3F84">
        <w:rPr>
          <w:rFonts w:ascii="Times New Roman" w:eastAsia="標楷體" w:hAnsi="Times New Roman" w:cs="Times New Roman" w:hint="eastAsia"/>
          <w:kern w:val="0"/>
          <w:szCs w:val="24"/>
        </w:rPr>
        <w:t>月</w:t>
      </w:r>
      <w:r w:rsidRPr="00EF3F84">
        <w:rPr>
          <w:rFonts w:ascii="Times New Roman" w:eastAsia="標楷體" w:hAnsi="Times New Roman" w:cs="Times New Roman" w:hint="eastAsia"/>
          <w:kern w:val="0"/>
          <w:szCs w:val="24"/>
        </w:rPr>
        <w:t>4</w:t>
      </w:r>
      <w:r w:rsidRPr="00EF3F84">
        <w:rPr>
          <w:rFonts w:ascii="Times New Roman" w:eastAsia="標楷體" w:hAnsi="Times New Roman" w:cs="Times New Roman" w:hint="eastAsia"/>
          <w:kern w:val="0"/>
          <w:szCs w:val="24"/>
        </w:rPr>
        <w:t>日第</w:t>
      </w:r>
      <w:r w:rsidRPr="00EF3F84">
        <w:rPr>
          <w:rFonts w:ascii="Times New Roman" w:eastAsia="標楷體" w:hAnsi="Times New Roman" w:cs="Times New Roman" w:hint="eastAsia"/>
          <w:kern w:val="0"/>
          <w:szCs w:val="24"/>
        </w:rPr>
        <w:t>816</w:t>
      </w:r>
      <w:r w:rsidRPr="00EF3F84">
        <w:rPr>
          <w:rFonts w:ascii="Times New Roman" w:eastAsia="標楷體" w:hAnsi="Times New Roman" w:cs="Times New Roman" w:hint="eastAsia"/>
          <w:kern w:val="0"/>
          <w:szCs w:val="24"/>
        </w:rPr>
        <w:t>次主管會報同意）</w:t>
      </w:r>
    </w:p>
    <w:p w:rsidR="005C317C" w:rsidRPr="00E90820" w:rsidRDefault="005C317C" w:rsidP="005C317C">
      <w:pPr>
        <w:tabs>
          <w:tab w:val="left" w:pos="705"/>
          <w:tab w:val="left" w:pos="885"/>
        </w:tabs>
        <w:spacing w:beforeLines="20" w:before="72" w:line="320" w:lineRule="exact"/>
        <w:ind w:leftChars="20" w:left="528" w:rightChars="20" w:right="48" w:hangingChars="200" w:hanging="480"/>
        <w:jc w:val="right"/>
        <w:rPr>
          <w:rFonts w:ascii="Times New Roman" w:eastAsia="標楷體" w:hAnsi="標楷體" w:cs="Times New Roman"/>
          <w:szCs w:val="24"/>
        </w:rPr>
      </w:pPr>
    </w:p>
    <w:p w:rsidR="005C317C" w:rsidRPr="005C317C" w:rsidRDefault="005C317C" w:rsidP="005C317C">
      <w:pPr>
        <w:tabs>
          <w:tab w:val="left" w:pos="705"/>
          <w:tab w:val="left" w:pos="885"/>
        </w:tabs>
        <w:spacing w:beforeLines="20" w:before="72" w:line="320" w:lineRule="exact"/>
        <w:ind w:leftChars="20" w:left="528" w:rightChars="20" w:right="48" w:hangingChars="200" w:hanging="480"/>
        <w:jc w:val="both"/>
        <w:rPr>
          <w:rFonts w:ascii="標楷體" w:eastAsia="標楷體" w:hAnsi="標楷體" w:cs="Times New Roman"/>
          <w:szCs w:val="24"/>
        </w:rPr>
      </w:pPr>
      <w:r w:rsidRPr="005C317C">
        <w:rPr>
          <w:rFonts w:ascii="Times New Roman" w:eastAsia="標楷體" w:hAnsi="標楷體" w:cs="Times New Roman" w:hint="eastAsia"/>
          <w:szCs w:val="24"/>
        </w:rPr>
        <w:t>一、行政院國家科學委員會（以下簡稱本會）為補助辦理</w:t>
      </w:r>
      <w:r w:rsidRPr="005C317C">
        <w:rPr>
          <w:rFonts w:ascii="標楷體" w:eastAsia="標楷體" w:hAnsi="標楷體" w:cs="Times New Roman" w:hint="eastAsia"/>
          <w:szCs w:val="24"/>
        </w:rPr>
        <w:t>兩岸</w:t>
      </w:r>
      <w:r w:rsidRPr="005C317C">
        <w:rPr>
          <w:rFonts w:ascii="Times New Roman" w:eastAsia="標楷體" w:hAnsi="標楷體" w:cs="Times New Roman" w:hint="eastAsia"/>
          <w:szCs w:val="24"/>
        </w:rPr>
        <w:t>科技學術研討會，以提升兩岸科技水準及增進兩岸科技學術交流，特訂定本要點。</w:t>
      </w:r>
    </w:p>
    <w:p w:rsidR="005C317C" w:rsidRPr="005C317C" w:rsidRDefault="005C317C" w:rsidP="005C317C">
      <w:pPr>
        <w:tabs>
          <w:tab w:val="left" w:pos="705"/>
          <w:tab w:val="left" w:pos="885"/>
        </w:tabs>
        <w:spacing w:beforeLines="20" w:before="72" w:line="320" w:lineRule="exact"/>
        <w:ind w:leftChars="20" w:left="528" w:rightChars="20" w:right="48" w:hangingChars="200" w:hanging="480"/>
        <w:jc w:val="both"/>
        <w:rPr>
          <w:rFonts w:ascii="Times New Roman" w:eastAsia="標楷體" w:hAnsi="標楷體" w:cs="Times New Roman"/>
          <w:szCs w:val="24"/>
        </w:rPr>
      </w:pPr>
      <w:r w:rsidRPr="005C317C">
        <w:rPr>
          <w:rFonts w:ascii="Times New Roman" w:eastAsia="標楷體" w:hAnsi="標楷體" w:cs="Times New Roman" w:hint="eastAsia"/>
          <w:szCs w:val="24"/>
        </w:rPr>
        <w:t>二、申請機構：</w:t>
      </w:r>
    </w:p>
    <w:p w:rsidR="005C317C" w:rsidRPr="005C317C" w:rsidRDefault="005C317C" w:rsidP="005C317C">
      <w:pPr>
        <w:spacing w:beforeLines="20" w:before="72" w:line="320" w:lineRule="exact"/>
        <w:ind w:leftChars="142" w:left="1049" w:rightChars="20" w:right="48" w:hangingChars="295" w:hanging="708"/>
        <w:jc w:val="both"/>
        <w:rPr>
          <w:rFonts w:ascii="標楷體" w:eastAsia="標楷體" w:hAnsi="標楷體" w:cs="Times New Roman"/>
          <w:szCs w:val="24"/>
        </w:rPr>
      </w:pPr>
      <w:r w:rsidRPr="005C317C">
        <w:rPr>
          <w:rFonts w:ascii="標楷體" w:eastAsia="標楷體" w:hAnsi="標楷體" w:cs="Times New Roman" w:hint="eastAsia"/>
          <w:szCs w:val="24"/>
        </w:rPr>
        <w:t>（一）公私立大專院校及公立研究機構。</w:t>
      </w:r>
    </w:p>
    <w:p w:rsidR="005C317C" w:rsidRPr="005C317C" w:rsidRDefault="005C317C" w:rsidP="005C317C">
      <w:pPr>
        <w:spacing w:beforeLines="20" w:before="72" w:line="320" w:lineRule="exact"/>
        <w:ind w:leftChars="142" w:left="1049" w:rightChars="20" w:right="48" w:hangingChars="295" w:hanging="708"/>
        <w:jc w:val="both"/>
        <w:rPr>
          <w:rFonts w:ascii="標楷體" w:eastAsia="標楷體" w:hAnsi="標楷體" w:cs="Times New Roman"/>
          <w:szCs w:val="24"/>
        </w:rPr>
      </w:pPr>
      <w:r w:rsidRPr="005C317C">
        <w:rPr>
          <w:rFonts w:ascii="標楷體" w:eastAsia="標楷體" w:hAnsi="標楷體" w:cs="Times New Roman" w:hint="eastAsia"/>
          <w:szCs w:val="24"/>
        </w:rPr>
        <w:t>（二）經本會認可之學術研究機構。</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color w:val="000000"/>
          <w:szCs w:val="24"/>
        </w:rPr>
      </w:pPr>
      <w:r w:rsidRPr="005C317C">
        <w:rPr>
          <w:rFonts w:ascii="標楷體" w:eastAsia="標楷體" w:hAnsi="標楷體" w:cs="Times New Roman" w:hint="eastAsia"/>
          <w:szCs w:val="24"/>
        </w:rPr>
        <w:t>（三）政府立案核准二年以上之學術科技團體。</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color w:val="000000"/>
          <w:szCs w:val="24"/>
        </w:rPr>
      </w:pPr>
      <w:r w:rsidRPr="005C317C">
        <w:rPr>
          <w:rFonts w:ascii="Times New Roman" w:eastAsia="標楷體" w:hAnsi="標楷體" w:cs="Times New Roman" w:hint="eastAsia"/>
          <w:szCs w:val="24"/>
        </w:rPr>
        <w:t>三、研討會之領域如下</w:t>
      </w:r>
      <w:r w:rsidRPr="005C317C">
        <w:rPr>
          <w:rFonts w:ascii="標楷體" w:eastAsia="標楷體" w:hAnsi="標楷體" w:cs="Times New Roman" w:hint="eastAsia"/>
          <w:szCs w:val="24"/>
        </w:rPr>
        <w:t>：</w:t>
      </w:r>
    </w:p>
    <w:p w:rsidR="005C317C" w:rsidRPr="005C317C" w:rsidRDefault="005C317C" w:rsidP="005C317C">
      <w:pPr>
        <w:spacing w:beforeLines="20" w:before="72" w:line="320" w:lineRule="exact"/>
        <w:ind w:leftChars="142" w:left="1049" w:rightChars="20" w:right="48" w:hangingChars="295" w:hanging="708"/>
        <w:jc w:val="both"/>
        <w:rPr>
          <w:rFonts w:ascii="標楷體" w:eastAsia="標楷體" w:hAnsi="標楷體" w:cs="Times New Roman"/>
          <w:szCs w:val="24"/>
        </w:rPr>
      </w:pPr>
      <w:r w:rsidRPr="005C317C">
        <w:rPr>
          <w:rFonts w:ascii="標楷體" w:eastAsia="標楷體" w:hAnsi="標楷體" w:cs="Times New Roman" w:hint="eastAsia"/>
          <w:szCs w:val="24"/>
        </w:rPr>
        <w:t>（一）自然科學、生物科學、工程與應用科學、人文與社會科學及科學教育。</w:t>
      </w:r>
    </w:p>
    <w:p w:rsidR="005C317C" w:rsidRPr="005C317C" w:rsidRDefault="005C317C" w:rsidP="005C317C">
      <w:pPr>
        <w:spacing w:beforeLines="20" w:before="72" w:line="320" w:lineRule="exact"/>
        <w:ind w:leftChars="142" w:left="1049" w:rightChars="20" w:right="48" w:hangingChars="295" w:hanging="708"/>
        <w:jc w:val="both"/>
        <w:rPr>
          <w:rFonts w:ascii="標楷體" w:eastAsia="標楷體" w:hAnsi="標楷體" w:cs="Times New Roman"/>
          <w:szCs w:val="24"/>
        </w:rPr>
      </w:pPr>
      <w:r w:rsidRPr="005C317C">
        <w:rPr>
          <w:rFonts w:ascii="標楷體" w:eastAsia="標楷體" w:hAnsi="標楷體" w:cs="Times New Roman" w:hint="eastAsia"/>
          <w:szCs w:val="24"/>
        </w:rPr>
        <w:t>（二）災害防治、疾病防治、全球變遷等民生福祉項目。</w:t>
      </w:r>
    </w:p>
    <w:p w:rsidR="005C317C" w:rsidRPr="005C317C" w:rsidRDefault="005C317C" w:rsidP="005C317C">
      <w:pPr>
        <w:spacing w:beforeLines="20" w:before="72" w:line="320" w:lineRule="exact"/>
        <w:ind w:leftChars="142" w:left="1049" w:rightChars="20" w:right="48" w:hangingChars="295" w:hanging="708"/>
        <w:jc w:val="both"/>
        <w:rPr>
          <w:rFonts w:ascii="標楷體" w:eastAsia="標楷體" w:hAnsi="標楷體" w:cs="Times New Roman"/>
          <w:szCs w:val="24"/>
        </w:rPr>
      </w:pPr>
      <w:r w:rsidRPr="005C317C">
        <w:rPr>
          <w:rFonts w:ascii="標楷體" w:eastAsia="標楷體" w:hAnsi="標楷體" w:cs="Times New Roman" w:hint="eastAsia"/>
          <w:szCs w:val="24"/>
        </w:rPr>
        <w:t>（三）本會規劃執行之目標導向或學門規劃重點研究項目。</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標楷體" w:cs="Times New Roman"/>
          <w:szCs w:val="24"/>
        </w:rPr>
      </w:pPr>
      <w:r w:rsidRPr="005C317C">
        <w:rPr>
          <w:rFonts w:ascii="Times New Roman" w:eastAsia="標楷體" w:hAnsi="標楷體" w:cs="Times New Roman" w:hint="eastAsia"/>
          <w:szCs w:val="24"/>
        </w:rPr>
        <w:t>四、</w:t>
      </w:r>
      <w:r w:rsidRPr="005C317C">
        <w:rPr>
          <w:rFonts w:ascii="Times New Roman" w:eastAsia="標楷體" w:hAnsi="Times New Roman" w:cs="Times New Roman" w:hint="eastAsia"/>
          <w:szCs w:val="24"/>
        </w:rPr>
        <w:t>補助</w:t>
      </w:r>
      <w:r w:rsidRPr="005C317C">
        <w:rPr>
          <w:rFonts w:ascii="Times New Roman" w:eastAsia="標楷體" w:hAnsi="標楷體" w:cs="Times New Roman" w:hint="eastAsia"/>
          <w:szCs w:val="24"/>
        </w:rPr>
        <w:t>項目：</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標楷體" w:cs="Times New Roman"/>
          <w:szCs w:val="24"/>
        </w:rPr>
      </w:pPr>
      <w:r w:rsidRPr="005C317C">
        <w:rPr>
          <w:rFonts w:ascii="Times New Roman" w:eastAsia="標楷體" w:hAnsi="標楷體" w:cs="Times New Roman" w:hint="eastAsia"/>
          <w:szCs w:val="24"/>
        </w:rPr>
        <w:t>（一）在臺灣地區舉辦者：</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1.</w:t>
      </w:r>
      <w:r w:rsidRPr="005C317C">
        <w:rPr>
          <w:rFonts w:ascii="Times New Roman" w:eastAsia="標楷體" w:hAnsi="標楷體" w:cs="Times New Roman" w:hint="eastAsia"/>
          <w:szCs w:val="24"/>
        </w:rPr>
        <w:t>辦理研討會所需之相關費用，但不得用於購置設備、來</w:t>
      </w:r>
      <w:proofErr w:type="gramStart"/>
      <w:r w:rsidRPr="005C317C">
        <w:rPr>
          <w:rFonts w:ascii="Times New Roman" w:eastAsia="標楷體" w:hAnsi="標楷體" w:cs="Times New Roman" w:hint="eastAsia"/>
          <w:szCs w:val="24"/>
        </w:rPr>
        <w:t>臺</w:t>
      </w:r>
      <w:proofErr w:type="gramEnd"/>
      <w:r w:rsidRPr="005C317C">
        <w:rPr>
          <w:rFonts w:ascii="Times New Roman" w:eastAsia="標楷體" w:hAnsi="標楷體" w:cs="Times New Roman" w:hint="eastAsia"/>
          <w:szCs w:val="24"/>
        </w:rPr>
        <w:t>人員之機票費、簽證費、生活費</w:t>
      </w:r>
      <w:r w:rsidRPr="005C317C">
        <w:rPr>
          <w:rFonts w:ascii="Times New Roman" w:eastAsia="標楷體" w:hAnsi="標楷體" w:cs="Times New Roman" w:hint="eastAsia"/>
          <w:szCs w:val="24"/>
        </w:rPr>
        <w:t>(</w:t>
      </w:r>
      <w:r w:rsidRPr="005C317C">
        <w:rPr>
          <w:rFonts w:ascii="Times New Roman" w:eastAsia="標楷體" w:hAnsi="標楷體" w:cs="Times New Roman" w:hint="eastAsia"/>
          <w:szCs w:val="24"/>
        </w:rPr>
        <w:t>含膳宿費</w:t>
      </w:r>
      <w:r w:rsidRPr="005C317C">
        <w:rPr>
          <w:rFonts w:ascii="Times New Roman" w:eastAsia="標楷體" w:hAnsi="標楷體" w:cs="Times New Roman" w:hint="eastAsia"/>
          <w:szCs w:val="24"/>
        </w:rPr>
        <w:t>)</w:t>
      </w:r>
      <w:r w:rsidRPr="005C317C">
        <w:rPr>
          <w:rFonts w:ascii="Times New Roman" w:eastAsia="標楷體" w:hAnsi="標楷體" w:cs="Times New Roman" w:hint="eastAsia"/>
          <w:szCs w:val="24"/>
        </w:rPr>
        <w:t>及非關研討會之支出。</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2.</w:t>
      </w:r>
      <w:r w:rsidRPr="005C317C">
        <w:rPr>
          <w:rFonts w:ascii="Times New Roman" w:eastAsia="標楷體" w:hAnsi="標楷體" w:cs="Times New Roman" w:hint="eastAsia"/>
          <w:szCs w:val="24"/>
        </w:rPr>
        <w:t>申請機構得自行在本會核定之總經費內調配使用，惟須符合政府法規及本會相關規定。</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標楷體" w:cs="Times New Roman"/>
          <w:szCs w:val="24"/>
        </w:rPr>
      </w:pPr>
      <w:r w:rsidRPr="005C317C">
        <w:rPr>
          <w:rFonts w:ascii="Times New Roman" w:eastAsia="標楷體" w:hAnsi="標楷體" w:cs="Times New Roman" w:hint="eastAsia"/>
          <w:szCs w:val="24"/>
        </w:rPr>
        <w:t>（二）在大陸或香港澳門地區舉辦者，於本會核定之總經費內，補助下列人員出差旅費：</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1.</w:t>
      </w:r>
      <w:r w:rsidRPr="005C317C">
        <w:rPr>
          <w:rFonts w:ascii="Times New Roman" w:eastAsia="標楷體" w:hAnsi="標楷體" w:cs="Times New Roman" w:hint="eastAsia"/>
          <w:szCs w:val="24"/>
        </w:rPr>
        <w:t>現任國內研究機構、大專校院之教學或研究人員。</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2.</w:t>
      </w:r>
      <w:r w:rsidRPr="005C317C">
        <w:rPr>
          <w:rFonts w:ascii="Times New Roman" w:eastAsia="標楷體" w:hAnsi="標楷體" w:cs="Times New Roman" w:hint="eastAsia"/>
          <w:szCs w:val="24"/>
        </w:rPr>
        <w:t>本會補助之客座人員、博士後研究、研究學者（發表研究成果）。</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3.</w:t>
      </w:r>
      <w:r w:rsidRPr="005C317C">
        <w:rPr>
          <w:rFonts w:ascii="Times New Roman" w:eastAsia="標楷體" w:hAnsi="標楷體" w:cs="Times New Roman" w:hint="eastAsia"/>
          <w:szCs w:val="24"/>
        </w:rPr>
        <w:t>國內大專校院非在職</w:t>
      </w:r>
      <w:proofErr w:type="gramStart"/>
      <w:r w:rsidRPr="005C317C">
        <w:rPr>
          <w:rFonts w:ascii="Times New Roman" w:eastAsia="標楷體" w:hAnsi="標楷體" w:cs="Times New Roman" w:hint="eastAsia"/>
          <w:szCs w:val="24"/>
        </w:rPr>
        <w:t>身分之碩</w:t>
      </w:r>
      <w:proofErr w:type="gramEnd"/>
      <w:r w:rsidRPr="005C317C">
        <w:rPr>
          <w:rFonts w:ascii="Times New Roman" w:eastAsia="標楷體" w:hAnsi="標楷體" w:cs="Times New Roman" w:hint="eastAsia"/>
          <w:szCs w:val="24"/>
        </w:rPr>
        <w:t>、博士研究生（發表研究成果）。</w:t>
      </w:r>
    </w:p>
    <w:p w:rsidR="005C317C" w:rsidRPr="005C317C" w:rsidRDefault="005C317C" w:rsidP="00311BEE">
      <w:pPr>
        <w:spacing w:beforeLines="20" w:before="72" w:line="320" w:lineRule="exact"/>
        <w:ind w:leftChars="220" w:left="528" w:rightChars="20" w:right="48" w:firstLineChars="200" w:firstLine="480"/>
        <w:jc w:val="both"/>
        <w:rPr>
          <w:rFonts w:ascii="Times New Roman" w:eastAsia="標楷體" w:hAnsi="標楷體" w:cs="Times New Roman"/>
          <w:szCs w:val="24"/>
        </w:rPr>
      </w:pPr>
      <w:r w:rsidRPr="005C317C">
        <w:rPr>
          <w:rFonts w:ascii="Times New Roman" w:eastAsia="標楷體" w:hAnsi="標楷體" w:cs="Times New Roman" w:hint="eastAsia"/>
          <w:szCs w:val="24"/>
        </w:rPr>
        <w:t>前項第二款出差旅費依國外出差旅費報支要點規定辦理</w:t>
      </w:r>
      <w:r w:rsidRPr="005C317C">
        <w:rPr>
          <w:rFonts w:ascii="新細明體" w:eastAsia="新細明體" w:hAnsi="新細明體" w:cs="Times New Roman" w:hint="eastAsia"/>
          <w:szCs w:val="24"/>
        </w:rPr>
        <w:t>。</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五、</w:t>
      </w:r>
      <w:r w:rsidRPr="005C317C">
        <w:rPr>
          <w:rFonts w:ascii="Times New Roman" w:eastAsia="標楷體" w:hAnsi="標楷體" w:cs="Times New Roman" w:hint="eastAsia"/>
          <w:szCs w:val="24"/>
        </w:rPr>
        <w:t>補助</w:t>
      </w:r>
      <w:r w:rsidRPr="005C317C">
        <w:rPr>
          <w:rFonts w:ascii="Times New Roman" w:eastAsia="標楷體" w:hAnsi="Times New Roman" w:cs="Times New Roman" w:hint="eastAsia"/>
          <w:szCs w:val="24"/>
        </w:rPr>
        <w:t>金額由本會參酌下列事項核給：</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（一）申請機構自籌經費。</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（二）其他單位補助。</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（三）實際需求。</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（四）本會年度預算。</w:t>
      </w:r>
    </w:p>
    <w:p w:rsidR="005C317C" w:rsidRPr="005C317C" w:rsidRDefault="005C317C" w:rsidP="00311BEE">
      <w:pPr>
        <w:spacing w:beforeLines="20" w:before="72" w:line="320" w:lineRule="exact"/>
        <w:ind w:leftChars="220" w:left="528" w:rightChars="20" w:right="48" w:firstLineChars="200" w:firstLine="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lastRenderedPageBreak/>
        <w:t>各申請機構舉辦之</w:t>
      </w:r>
      <w:r w:rsidRPr="005C317C">
        <w:rPr>
          <w:rFonts w:ascii="Times New Roman" w:eastAsia="標楷體" w:hAnsi="標楷體" w:cs="Times New Roman" w:hint="eastAsia"/>
          <w:szCs w:val="24"/>
        </w:rPr>
        <w:t>研討會</w:t>
      </w:r>
      <w:r w:rsidRPr="005C317C">
        <w:rPr>
          <w:rFonts w:ascii="Times New Roman" w:eastAsia="標楷體" w:hAnsi="Times New Roman" w:cs="Times New Roman" w:hint="eastAsia"/>
          <w:szCs w:val="24"/>
        </w:rPr>
        <w:t>，其同一研討領域之補助，每年以一次為原則。</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標楷體" w:cs="Times New Roman"/>
          <w:szCs w:val="24"/>
        </w:rPr>
      </w:pPr>
      <w:r w:rsidRPr="005C317C">
        <w:rPr>
          <w:rFonts w:ascii="Times New Roman" w:eastAsia="標楷體" w:hAnsi="標楷體" w:cs="Times New Roman" w:hint="eastAsia"/>
          <w:szCs w:val="24"/>
        </w:rPr>
        <w:t>六、申請機構應於會議日期二個月前，至本會研究人才網內之「延攬科技人才及兩岸科技交流」</w:t>
      </w:r>
      <w:proofErr w:type="gramStart"/>
      <w:r w:rsidRPr="005C317C">
        <w:rPr>
          <w:rFonts w:ascii="Times New Roman" w:eastAsia="標楷體" w:hAnsi="標楷體" w:cs="Times New Roman" w:hint="eastAsia"/>
          <w:szCs w:val="24"/>
        </w:rPr>
        <w:t>線上申辦</w:t>
      </w:r>
      <w:proofErr w:type="gramEnd"/>
      <w:r w:rsidRPr="005C317C">
        <w:rPr>
          <w:rFonts w:ascii="Times New Roman" w:eastAsia="標楷體" w:hAnsi="標楷體" w:cs="Times New Roman" w:hint="eastAsia"/>
          <w:szCs w:val="24"/>
        </w:rPr>
        <w:t>系統製作申請書彙整送出；文件不全或不符合規定者，不予受理。</w:t>
      </w:r>
    </w:p>
    <w:p w:rsidR="005C317C" w:rsidRPr="005C317C" w:rsidRDefault="005C317C" w:rsidP="005C317C">
      <w:pPr>
        <w:spacing w:beforeLines="20" w:before="72" w:line="320" w:lineRule="exact"/>
        <w:ind w:leftChars="220" w:left="528" w:rightChars="20" w:right="48" w:firstLineChars="200" w:firstLine="480"/>
        <w:jc w:val="both"/>
        <w:rPr>
          <w:rFonts w:ascii="Times New Roman" w:eastAsia="標楷體" w:hAnsi="標楷體" w:cs="Times New Roman"/>
          <w:szCs w:val="24"/>
        </w:rPr>
      </w:pPr>
      <w:r w:rsidRPr="005C317C">
        <w:rPr>
          <w:rFonts w:ascii="Times New Roman" w:eastAsia="標楷體" w:hAnsi="標楷體" w:cs="Times New Roman" w:hint="eastAsia"/>
          <w:szCs w:val="24"/>
        </w:rPr>
        <w:t>前項申請書之內容，應包括</w:t>
      </w:r>
      <w:r w:rsidRPr="005C317C">
        <w:rPr>
          <w:rFonts w:ascii="Times New Roman" w:eastAsia="標楷體" w:hAnsi="Times New Roman" w:cs="Times New Roman" w:hint="eastAsia"/>
          <w:szCs w:val="24"/>
        </w:rPr>
        <w:t>下列</w:t>
      </w:r>
      <w:r w:rsidRPr="005C317C">
        <w:rPr>
          <w:rFonts w:ascii="Times New Roman" w:eastAsia="標楷體" w:hAnsi="標楷體" w:cs="Times New Roman" w:hint="eastAsia"/>
          <w:szCs w:val="24"/>
        </w:rPr>
        <w:t>項目：</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標楷體" w:cs="Times New Roman" w:hint="eastAsia"/>
          <w:szCs w:val="24"/>
        </w:rPr>
        <w:t>（一）</w:t>
      </w:r>
      <w:r w:rsidRPr="005C317C">
        <w:rPr>
          <w:rFonts w:ascii="Times New Roman" w:eastAsia="標楷體" w:hAnsi="Times New Roman" w:cs="Times New Roman" w:hint="eastAsia"/>
          <w:szCs w:val="24"/>
        </w:rPr>
        <w:t>研討會名稱及主（協）辦單位。</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（二）研討會之目的、重要性或可達成之預期效益。</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（三）預定時間、地點及參與人員。</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（四）經費需求項目及金額。</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（五）研討會討論</w:t>
      </w:r>
      <w:proofErr w:type="gramStart"/>
      <w:r w:rsidRPr="005C317C">
        <w:rPr>
          <w:rFonts w:ascii="Times New Roman" w:eastAsia="標楷體" w:hAnsi="Times New Roman" w:cs="Times New Roman" w:hint="eastAsia"/>
          <w:szCs w:val="24"/>
        </w:rPr>
        <w:t>題綱</w:t>
      </w:r>
      <w:proofErr w:type="gramEnd"/>
      <w:r w:rsidRPr="005C317C">
        <w:rPr>
          <w:rFonts w:ascii="Times New Roman" w:eastAsia="標楷體" w:hAnsi="Times New Roman" w:cs="Times New Roman" w:hint="eastAsia"/>
          <w:szCs w:val="24"/>
        </w:rPr>
        <w:t>。</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（六）議程安排（含論文主題、論文提出人、各場次主持人、評論人等）。</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（七）發表論文之摘要或綱要。</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標楷體" w:cs="Times New Roman" w:hint="eastAsia"/>
          <w:szCs w:val="24"/>
        </w:rPr>
        <w:t>（八）論文之</w:t>
      </w:r>
      <w:r w:rsidRPr="005C317C">
        <w:rPr>
          <w:rFonts w:ascii="Times New Roman" w:eastAsia="標楷體" w:hAnsi="Times New Roman" w:cs="Times New Roman" w:hint="eastAsia"/>
          <w:szCs w:val="24"/>
        </w:rPr>
        <w:t>處理</w:t>
      </w:r>
      <w:r w:rsidRPr="005C317C">
        <w:rPr>
          <w:rFonts w:ascii="Times New Roman" w:eastAsia="標楷體" w:hAnsi="標楷體" w:cs="Times New Roman" w:hint="eastAsia"/>
          <w:szCs w:val="24"/>
        </w:rPr>
        <w:t>。</w:t>
      </w:r>
    </w:p>
    <w:p w:rsidR="00311BEE" w:rsidRDefault="005C317C" w:rsidP="00311BEE">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七、本會審查</w:t>
      </w:r>
      <w:proofErr w:type="gramStart"/>
      <w:r w:rsidRPr="005C317C">
        <w:rPr>
          <w:rFonts w:ascii="Times New Roman" w:eastAsia="標楷體" w:hAnsi="Times New Roman" w:cs="Times New Roman" w:hint="eastAsia"/>
          <w:szCs w:val="24"/>
        </w:rPr>
        <w:t>期間，</w:t>
      </w:r>
      <w:proofErr w:type="gramEnd"/>
      <w:r w:rsidRPr="005C317C">
        <w:rPr>
          <w:rFonts w:ascii="Times New Roman" w:eastAsia="標楷體" w:hAnsi="Times New Roman" w:cs="Times New Roman" w:hint="eastAsia"/>
          <w:szCs w:val="24"/>
        </w:rPr>
        <w:t>自收件之次日起一個月內完成；必要時，得延長一次。</w:t>
      </w:r>
    </w:p>
    <w:p w:rsidR="005C317C" w:rsidRPr="005C317C" w:rsidRDefault="005C317C" w:rsidP="00311BEE">
      <w:pPr>
        <w:spacing w:beforeLines="20" w:before="72" w:line="320" w:lineRule="exact"/>
        <w:ind w:leftChars="220" w:left="528" w:rightChars="20" w:right="4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申請案之審查，依本會學術審查程序辦理。</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八、申請機構申請補助經費時，應於申請表中確實註明是否另向其他機關（構）申請補助，並應列明全部經費內容，及向各機關（構）申請補助之項目及金額。</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九、經依本要點核定補助之研討會，不得再以同一事由申請本會補助邀請大陸地區暨香港澳門科技人士來</w:t>
      </w:r>
      <w:proofErr w:type="gramStart"/>
      <w:r w:rsidRPr="005C317C">
        <w:rPr>
          <w:rFonts w:ascii="Times New Roman" w:eastAsia="標楷體" w:hAnsi="Times New Roman" w:cs="Times New Roman" w:hint="eastAsia"/>
          <w:szCs w:val="24"/>
        </w:rPr>
        <w:t>臺</w:t>
      </w:r>
      <w:proofErr w:type="gramEnd"/>
      <w:r w:rsidRPr="005C317C">
        <w:rPr>
          <w:rFonts w:ascii="Times New Roman" w:eastAsia="標楷體" w:hAnsi="Times New Roman" w:cs="Times New Roman" w:hint="eastAsia"/>
          <w:szCs w:val="24"/>
        </w:rPr>
        <w:t>短期訪問或於本會補助專題研究計畫內報支相關經費。</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十、申請補助案經審查核定後，本會就補助項目、金額及經費結報程序通知申請機構，補助經費由申請機構先行墊付，</w:t>
      </w:r>
      <w:proofErr w:type="gramStart"/>
      <w:r w:rsidRPr="005C317C">
        <w:rPr>
          <w:rFonts w:ascii="Times New Roman" w:eastAsia="標楷體" w:hAnsi="Times New Roman" w:cs="Times New Roman" w:hint="eastAsia"/>
          <w:szCs w:val="24"/>
        </w:rPr>
        <w:t>俟檢據結報</w:t>
      </w:r>
      <w:proofErr w:type="gramEnd"/>
      <w:r w:rsidRPr="005C317C">
        <w:rPr>
          <w:rFonts w:ascii="Times New Roman" w:eastAsia="標楷體" w:hAnsi="Times New Roman" w:cs="Times New Roman" w:hint="eastAsia"/>
          <w:szCs w:val="24"/>
        </w:rPr>
        <w:t>後再撥款歸墊。</w:t>
      </w:r>
    </w:p>
    <w:p w:rsidR="005C317C" w:rsidRPr="005C317C" w:rsidRDefault="005C317C" w:rsidP="005C317C">
      <w:pPr>
        <w:spacing w:beforeLines="20" w:before="72" w:line="320" w:lineRule="exact"/>
        <w:ind w:leftChars="20" w:left="528" w:rightChars="20" w:right="48" w:hangingChars="200" w:hanging="480"/>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十一、經費結報</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（一）申請機構應於研討會辦理完竣之次日起一個月內向本會核實結報，支用經費以原補助經費額度及項目為限；如有特殊情形需延期辦理結報者，應</w:t>
      </w:r>
      <w:proofErr w:type="gramStart"/>
      <w:r w:rsidRPr="005C317C">
        <w:rPr>
          <w:rFonts w:ascii="Times New Roman" w:eastAsia="標楷體" w:hAnsi="Times New Roman" w:cs="Times New Roman" w:hint="eastAsia"/>
          <w:szCs w:val="24"/>
        </w:rPr>
        <w:t>事先函徵本</w:t>
      </w:r>
      <w:proofErr w:type="gramEnd"/>
      <w:r w:rsidRPr="005C317C">
        <w:rPr>
          <w:rFonts w:ascii="Times New Roman" w:eastAsia="標楷體" w:hAnsi="Times New Roman" w:cs="Times New Roman" w:hint="eastAsia"/>
          <w:szCs w:val="24"/>
        </w:rPr>
        <w:t>會同意。</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（二）申請機構應先至本會「延攬科技人才及兩岸科技交流」</w:t>
      </w:r>
      <w:proofErr w:type="gramStart"/>
      <w:r w:rsidRPr="005C317C">
        <w:rPr>
          <w:rFonts w:ascii="Times New Roman" w:eastAsia="標楷體" w:hAnsi="Times New Roman" w:cs="Times New Roman" w:hint="eastAsia"/>
          <w:szCs w:val="24"/>
        </w:rPr>
        <w:t>線上申辦</w:t>
      </w:r>
      <w:proofErr w:type="gramEnd"/>
      <w:r w:rsidRPr="005C317C">
        <w:rPr>
          <w:rFonts w:ascii="Times New Roman" w:eastAsia="標楷體" w:hAnsi="Times New Roman" w:cs="Times New Roman" w:hint="eastAsia"/>
          <w:szCs w:val="24"/>
        </w:rPr>
        <w:t>系統登錄經費結報資料，並將經費支出原始憑證按補助項目分類整理裝訂成冊後，</w:t>
      </w:r>
      <w:proofErr w:type="gramStart"/>
      <w:r w:rsidRPr="005C317C">
        <w:rPr>
          <w:rFonts w:ascii="Times New Roman" w:eastAsia="標楷體" w:hAnsi="Times New Roman" w:cs="Times New Roman" w:hint="eastAsia"/>
          <w:szCs w:val="24"/>
        </w:rPr>
        <w:t>併</w:t>
      </w:r>
      <w:proofErr w:type="gramEnd"/>
      <w:r w:rsidRPr="005C317C">
        <w:rPr>
          <w:rFonts w:ascii="Times New Roman" w:eastAsia="標楷體" w:hAnsi="Times New Roman" w:cs="Times New Roman" w:hint="eastAsia"/>
          <w:szCs w:val="24"/>
        </w:rPr>
        <w:t>同下列相關文件函送本會辦理經費結報：</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Times New Roman" w:cs="Times New Roman"/>
          <w:szCs w:val="24"/>
        </w:rPr>
        <w:t>1.</w:t>
      </w:r>
      <w:r w:rsidRPr="005C317C">
        <w:rPr>
          <w:rFonts w:ascii="Times New Roman" w:eastAsia="標楷體" w:hAnsi="Times New Roman" w:cs="Times New Roman" w:hint="eastAsia"/>
          <w:szCs w:val="24"/>
        </w:rPr>
        <w:t>經</w:t>
      </w:r>
      <w:r w:rsidRPr="005C317C">
        <w:rPr>
          <w:rFonts w:ascii="Times New Roman" w:eastAsia="標楷體" w:hAnsi="標楷體" w:cs="Times New Roman" w:hint="eastAsia"/>
          <w:szCs w:val="24"/>
        </w:rPr>
        <w:t>費核定清單。</w:t>
      </w:r>
    </w:p>
    <w:p w:rsidR="005C317C" w:rsidRPr="005C317C" w:rsidRDefault="005C317C" w:rsidP="005C317C">
      <w:pPr>
        <w:spacing w:beforeLines="20" w:before="72" w:line="320" w:lineRule="exact"/>
        <w:ind w:leftChars="342" w:left="1049" w:rightChars="20" w:right="48" w:hangingChars="95" w:hanging="228"/>
        <w:jc w:val="both"/>
        <w:rPr>
          <w:rFonts w:ascii="Times New Roman" w:eastAsia="標楷體" w:hAnsi="標楷體" w:cs="Times New Roman"/>
          <w:szCs w:val="24"/>
        </w:rPr>
      </w:pPr>
      <w:r w:rsidRPr="005C317C">
        <w:rPr>
          <w:rFonts w:ascii="Times New Roman" w:eastAsia="標楷體" w:hAnsi="標楷體" w:cs="Times New Roman"/>
          <w:szCs w:val="24"/>
        </w:rPr>
        <w:t>2.</w:t>
      </w:r>
      <w:r w:rsidRPr="005C317C">
        <w:rPr>
          <w:rFonts w:ascii="Times New Roman" w:eastAsia="標楷體" w:hAnsi="標楷體" w:cs="Times New Roman" w:hint="eastAsia"/>
          <w:szCs w:val="24"/>
        </w:rPr>
        <w:t>收支報告總表一式二份。</w:t>
      </w:r>
    </w:p>
    <w:p w:rsidR="005C317C" w:rsidRPr="005C317C" w:rsidRDefault="005C317C" w:rsidP="00311BEE">
      <w:pPr>
        <w:spacing w:beforeLines="20" w:before="72" w:line="320" w:lineRule="exact"/>
        <w:ind w:leftChars="341" w:left="988" w:rightChars="20" w:right="48" w:hangingChars="71" w:hanging="170"/>
        <w:jc w:val="both"/>
        <w:rPr>
          <w:rFonts w:ascii="Times New Roman" w:eastAsia="標楷體" w:hAnsi="標楷體" w:cs="Times New Roman"/>
          <w:szCs w:val="24"/>
        </w:rPr>
      </w:pPr>
      <w:r w:rsidRPr="005C317C">
        <w:rPr>
          <w:rFonts w:ascii="Times New Roman" w:eastAsia="標楷體" w:hAnsi="標楷體" w:cs="Times New Roman"/>
          <w:szCs w:val="24"/>
        </w:rPr>
        <w:t>3.</w:t>
      </w:r>
      <w:r w:rsidRPr="005C317C">
        <w:rPr>
          <w:rFonts w:ascii="Times New Roman" w:eastAsia="標楷體" w:hAnsi="標楷體" w:cs="Times New Roman" w:hint="eastAsia"/>
          <w:szCs w:val="24"/>
        </w:rPr>
        <w:t>出差旅費部分，應附國外出差旅費報告表一式二份，並依國外出差旅費報支要點規定核實報支。</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（三）申請機構對補助款項之各項支出原始憑證，應依支出憑證處理要點規定辦理。</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（四）申請之案件如有其他機關（構）補助者，應列明全部實支經費總額及各機關（構）實際補助金額。</w:t>
      </w:r>
    </w:p>
    <w:p w:rsidR="005C317C" w:rsidRPr="005C317C" w:rsidRDefault="005C317C" w:rsidP="005C317C">
      <w:pPr>
        <w:spacing w:beforeLines="20" w:before="72" w:line="320" w:lineRule="exact"/>
        <w:ind w:leftChars="20" w:left="751" w:rightChars="20" w:right="48" w:hangingChars="293" w:hanging="703"/>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十二、申請機構應於研討會辦理完竣之次日起一個月內，登入本會「延攬科技人才</w:t>
      </w:r>
      <w:r w:rsidRPr="005C317C">
        <w:rPr>
          <w:rFonts w:ascii="Times New Roman" w:eastAsia="標楷體" w:hAnsi="Times New Roman" w:cs="Times New Roman" w:hint="eastAsia"/>
          <w:szCs w:val="24"/>
        </w:rPr>
        <w:lastRenderedPageBreak/>
        <w:t>及兩岸科技交流」</w:t>
      </w:r>
      <w:proofErr w:type="gramStart"/>
      <w:r w:rsidRPr="005C317C">
        <w:rPr>
          <w:rFonts w:ascii="Times New Roman" w:eastAsia="標楷體" w:hAnsi="Times New Roman" w:cs="Times New Roman" w:hint="eastAsia"/>
          <w:szCs w:val="24"/>
        </w:rPr>
        <w:t>線上申辦</w:t>
      </w:r>
      <w:proofErr w:type="gramEnd"/>
      <w:r w:rsidRPr="005C317C">
        <w:rPr>
          <w:rFonts w:ascii="Times New Roman" w:eastAsia="標楷體" w:hAnsi="Times New Roman" w:cs="Times New Roman" w:hint="eastAsia"/>
          <w:szCs w:val="24"/>
        </w:rPr>
        <w:t>系統繳交研討會辦理報告。其內容應包括下列項目：</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（一）研討會名稱、主（協）辦單位、補助機關全稱、會議舉行日期及地點。</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（二）出席人士名錄（含姓名、服務機關學校及職稱）。</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（三）研討會發言紀要。</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（四）由本會補助之經費印製論文者，應加附論文集電子檔。</w:t>
      </w:r>
    </w:p>
    <w:p w:rsidR="005C317C" w:rsidRPr="005C317C" w:rsidRDefault="005C317C" w:rsidP="005C317C">
      <w:pPr>
        <w:spacing w:beforeLines="20" w:before="72" w:line="320" w:lineRule="exact"/>
        <w:ind w:leftChars="20" w:left="751" w:rightChars="20" w:right="48" w:hangingChars="293" w:hanging="703"/>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十三、申請機構未依限辦理經費結報及繳交報告，經本會催告仍未辦理者，本會得註銷該補助案，亦得視情形於一定期間內暫停申請機構向本會申請補助兩岸科技交流案。</w:t>
      </w:r>
    </w:p>
    <w:p w:rsidR="005C317C" w:rsidRPr="005C317C" w:rsidRDefault="005C317C" w:rsidP="005C317C">
      <w:pPr>
        <w:spacing w:beforeLines="20" w:before="72" w:line="320" w:lineRule="exact"/>
        <w:ind w:leftChars="20" w:left="751" w:rightChars="20" w:right="48" w:hangingChars="293" w:hanging="703"/>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十四、申請機構除前點情形外，如有違反本要點或其他相關法令者，本會得註銷其補助，請求償還全部或一部補助經費；其情節重大者，並得於一年至三年內對其申請案不予受理。</w:t>
      </w:r>
    </w:p>
    <w:p w:rsidR="005C317C" w:rsidRPr="005C317C" w:rsidRDefault="005C317C" w:rsidP="005C317C">
      <w:pPr>
        <w:spacing w:beforeLines="20" w:before="72" w:line="320" w:lineRule="exact"/>
        <w:ind w:leftChars="20" w:left="751" w:rightChars="20" w:right="48" w:hangingChars="293" w:hanging="703"/>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十五、其他應注意事項：</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（一）申請機構所提之研討會申請案經本會審定後，非經本會同意，不得任意變更。</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（二）參加研討會之科技人士來</w:t>
      </w:r>
      <w:proofErr w:type="gramStart"/>
      <w:r w:rsidRPr="005C317C">
        <w:rPr>
          <w:rFonts w:ascii="Times New Roman" w:eastAsia="標楷體" w:hAnsi="Times New Roman" w:cs="Times New Roman" w:hint="eastAsia"/>
          <w:szCs w:val="24"/>
        </w:rPr>
        <w:t>臺</w:t>
      </w:r>
      <w:proofErr w:type="gramEnd"/>
      <w:r w:rsidRPr="005C317C">
        <w:rPr>
          <w:rFonts w:ascii="Times New Roman" w:eastAsia="標楷體" w:hAnsi="Times New Roman" w:cs="Times New Roman" w:hint="eastAsia"/>
          <w:szCs w:val="24"/>
        </w:rPr>
        <w:t>入出境事宜，申請機構應依相關規定協助辦理。</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（三）研討會論文、手冊及相關會議資料之名稱、內容等問題，應依行政院大陸委員會訂頒之接待大陸人士來</w:t>
      </w:r>
      <w:proofErr w:type="gramStart"/>
      <w:r w:rsidRPr="005C317C">
        <w:rPr>
          <w:rFonts w:ascii="Times New Roman" w:eastAsia="標楷體" w:hAnsi="Times New Roman" w:cs="Times New Roman" w:hint="eastAsia"/>
          <w:szCs w:val="24"/>
        </w:rPr>
        <w:t>臺</w:t>
      </w:r>
      <w:proofErr w:type="gramEnd"/>
      <w:r w:rsidRPr="005C317C">
        <w:rPr>
          <w:rFonts w:ascii="Times New Roman" w:eastAsia="標楷體" w:hAnsi="Times New Roman" w:cs="Times New Roman" w:hint="eastAsia"/>
          <w:szCs w:val="24"/>
        </w:rPr>
        <w:t>注意事項（含接待大陸人士有關旗、像與稱謂問題說明）及大陸地區專業人士來</w:t>
      </w:r>
      <w:proofErr w:type="gramStart"/>
      <w:r w:rsidRPr="005C317C">
        <w:rPr>
          <w:rFonts w:ascii="Times New Roman" w:eastAsia="標楷體" w:hAnsi="Times New Roman" w:cs="Times New Roman" w:hint="eastAsia"/>
          <w:szCs w:val="24"/>
        </w:rPr>
        <w:t>臺</w:t>
      </w:r>
      <w:proofErr w:type="gramEnd"/>
      <w:r w:rsidRPr="005C317C">
        <w:rPr>
          <w:rFonts w:ascii="Times New Roman" w:eastAsia="標楷體" w:hAnsi="Times New Roman" w:cs="Times New Roman" w:hint="eastAsia"/>
          <w:szCs w:val="24"/>
        </w:rPr>
        <w:t>從事專業活動許可辦法等相關法令規定辦理。</w:t>
      </w:r>
    </w:p>
    <w:p w:rsidR="005C317C" w:rsidRPr="005C317C" w:rsidRDefault="005C317C" w:rsidP="005C317C">
      <w:pPr>
        <w:spacing w:beforeLines="20" w:before="72" w:line="320" w:lineRule="exact"/>
        <w:ind w:leftChars="142" w:left="1049" w:rightChars="20" w:right="48" w:hangingChars="295" w:hanging="708"/>
        <w:jc w:val="both"/>
        <w:rPr>
          <w:rFonts w:ascii="Times New Roman" w:eastAsia="標楷體" w:hAnsi="Times New Roman" w:cs="Times New Roman"/>
          <w:szCs w:val="24"/>
        </w:rPr>
      </w:pPr>
      <w:r w:rsidRPr="005C317C">
        <w:rPr>
          <w:rFonts w:ascii="Times New Roman" w:eastAsia="標楷體" w:hAnsi="Times New Roman" w:cs="Times New Roman" w:hint="eastAsia"/>
          <w:szCs w:val="24"/>
        </w:rPr>
        <w:t>（四）研討會如邀請政府機關（構）人員參加時，應依行政院人事行政總處訂頒之政府機關（構）人員從事兩岸交流活動注意事項及相關法令規定辦理。</w:t>
      </w:r>
    </w:p>
    <w:p w:rsidR="003D5680" w:rsidRPr="005C317C" w:rsidRDefault="005C317C" w:rsidP="005C317C">
      <w:r w:rsidRPr="005C317C">
        <w:rPr>
          <w:rFonts w:ascii="Times New Roman" w:eastAsia="標楷體" w:hAnsi="Times New Roman" w:cs="Times New Roman" w:hint="eastAsia"/>
          <w:szCs w:val="24"/>
        </w:rPr>
        <w:t>十六、本要點未盡事宜，依相關法令規定辦理。</w:t>
      </w:r>
    </w:p>
    <w:p w:rsidR="005C317C" w:rsidRPr="005C317C" w:rsidRDefault="005C317C"/>
    <w:sectPr w:rsidR="005C317C" w:rsidRPr="005C317C" w:rsidSect="00A2595B">
      <w:pgSz w:w="11906" w:h="16838"/>
      <w:pgMar w:top="1440" w:right="1797"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7C"/>
    <w:rsid w:val="00311BEE"/>
    <w:rsid w:val="003D5680"/>
    <w:rsid w:val="005C317C"/>
    <w:rsid w:val="00A2595B"/>
    <w:rsid w:val="00DB7F30"/>
    <w:rsid w:val="00E90820"/>
    <w:rsid w:val="00EF3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BE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1B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BE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1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334</Words>
  <Characters>1909</Characters>
  <Application>Microsoft Office Word</Application>
  <DocSecurity>0</DocSecurity>
  <Lines>15</Lines>
  <Paragraphs>4</Paragraphs>
  <ScaleCrop>false</ScaleCrop>
  <Company>NSC</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許若儀</dc:creator>
  <cp:keywords/>
  <dc:description/>
  <cp:lastModifiedBy>廖郁寧</cp:lastModifiedBy>
  <cp:revision>6</cp:revision>
  <cp:lastPrinted>2013-07-08T09:31:00Z</cp:lastPrinted>
  <dcterms:created xsi:type="dcterms:W3CDTF">2013-07-08T09:25:00Z</dcterms:created>
  <dcterms:modified xsi:type="dcterms:W3CDTF">2013-07-10T06:28:00Z</dcterms:modified>
</cp:coreProperties>
</file>